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4285" w14:textId="72AB0549" w:rsidR="00C11EF8" w:rsidRPr="00ED54C5" w:rsidRDefault="005E3D88" w:rsidP="00921977">
      <w:pPr>
        <w:spacing w:before="100" w:beforeAutospacing="1" w:after="100" w:afterAutospacing="1"/>
        <w:rPr>
          <w:b/>
          <w:bCs/>
          <w:noProof/>
        </w:rPr>
      </w:pPr>
      <w:r w:rsidRPr="00ED54C5">
        <w:rPr>
          <w:b/>
          <w:bCs/>
          <w:noProof/>
        </w:rPr>
        <w:drawing>
          <wp:anchor distT="0" distB="0" distL="114300" distR="114300" simplePos="0" relativeHeight="251655168" behindDoc="0" locked="0" layoutInCell="1" allowOverlap="1" wp14:anchorId="31E5D650" wp14:editId="300936FF">
            <wp:simplePos x="0" y="0"/>
            <wp:positionH relativeFrom="column">
              <wp:posOffset>4032142</wp:posOffset>
            </wp:positionH>
            <wp:positionV relativeFrom="paragraph">
              <wp:posOffset>0</wp:posOffset>
            </wp:positionV>
            <wp:extent cx="2051050" cy="2056765"/>
            <wp:effectExtent l="0" t="0" r="0" b="0"/>
            <wp:wrapThrough wrapText="bothSides">
              <wp:wrapPolygon edited="0">
                <wp:start x="5818" y="1801"/>
                <wp:lineTo x="5818" y="11804"/>
                <wp:lineTo x="2809" y="12204"/>
                <wp:lineTo x="2407" y="12604"/>
                <wp:lineTo x="2608" y="19006"/>
                <wp:lineTo x="15648" y="19006"/>
                <wp:lineTo x="15849" y="1801"/>
                <wp:lineTo x="5818" y="1801"/>
              </wp:wrapPolygon>
            </wp:wrapThrough>
            <wp:docPr id="1026" name="Picture 2">
              <a:extLst xmlns:a="http://schemas.openxmlformats.org/drawingml/2006/main">
                <a:ext uri="{FF2B5EF4-FFF2-40B4-BE49-F238E27FC236}">
                  <a16:creationId xmlns:a16="http://schemas.microsoft.com/office/drawing/2014/main" id="{ED352722-C8DE-624E-03A3-BEAAD9F408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ED352722-C8DE-624E-03A3-BEAAD9F4083A}"/>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34286" r="34126" b="55199"/>
                    <a:stretch/>
                  </pic:blipFill>
                  <pic:spPr bwMode="auto">
                    <a:xfrm>
                      <a:off x="0" y="0"/>
                      <a:ext cx="2051050" cy="2056765"/>
                    </a:xfrm>
                    <a:prstGeom prst="rect">
                      <a:avLst/>
                    </a:prstGeom>
                    <a:noFill/>
                  </pic:spPr>
                </pic:pic>
              </a:graphicData>
            </a:graphic>
            <wp14:sizeRelH relativeFrom="page">
              <wp14:pctWidth>0</wp14:pctWidth>
            </wp14:sizeRelH>
            <wp14:sizeRelV relativeFrom="page">
              <wp14:pctHeight>0</wp14:pctHeight>
            </wp14:sizeRelV>
          </wp:anchor>
        </w:drawing>
      </w:r>
      <w:r w:rsidRPr="00ED54C5">
        <w:rPr>
          <w:noProof/>
        </w:rPr>
        <w:drawing>
          <wp:anchor distT="0" distB="0" distL="114300" distR="114300" simplePos="0" relativeHeight="251659264" behindDoc="0" locked="0" layoutInCell="1" allowOverlap="1" wp14:anchorId="1A85283A" wp14:editId="15571DE1">
            <wp:simplePos x="0" y="0"/>
            <wp:positionH relativeFrom="margin">
              <wp:align>left</wp:align>
            </wp:positionH>
            <wp:positionV relativeFrom="paragraph">
              <wp:posOffset>439420</wp:posOffset>
            </wp:positionV>
            <wp:extent cx="2769870" cy="594995"/>
            <wp:effectExtent l="0" t="0" r="0" b="0"/>
            <wp:wrapThrough wrapText="bothSides">
              <wp:wrapPolygon edited="0">
                <wp:start x="0" y="0"/>
                <wp:lineTo x="0" y="20747"/>
                <wp:lineTo x="21392" y="20747"/>
                <wp:lineTo x="21392" y="0"/>
                <wp:lineTo x="0" y="0"/>
              </wp:wrapPolygon>
            </wp:wrapThrough>
            <wp:docPr id="7" name="Picture 6" descr="A picture containing text, font, graphics, logo&#10;&#10;Description automatically generated">
              <a:extLst xmlns:a="http://schemas.openxmlformats.org/drawingml/2006/main">
                <a:ext uri="{FF2B5EF4-FFF2-40B4-BE49-F238E27FC236}">
                  <a16:creationId xmlns:a16="http://schemas.microsoft.com/office/drawing/2014/main" id="{B0D5159A-9AF9-7D47-1700-87C82A409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 font, graphics, logo&#10;&#10;Description automatically generated">
                      <a:extLst>
                        <a:ext uri="{FF2B5EF4-FFF2-40B4-BE49-F238E27FC236}">
                          <a16:creationId xmlns:a16="http://schemas.microsoft.com/office/drawing/2014/main" id="{B0D5159A-9AF9-7D47-1700-87C82A4096D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9870" cy="594995"/>
                    </a:xfrm>
                    <a:prstGeom prst="rect">
                      <a:avLst/>
                    </a:prstGeom>
                  </pic:spPr>
                </pic:pic>
              </a:graphicData>
            </a:graphic>
            <wp14:sizeRelH relativeFrom="page">
              <wp14:pctWidth>0</wp14:pctWidth>
            </wp14:sizeRelH>
            <wp14:sizeRelV relativeFrom="page">
              <wp14:pctHeight>0</wp14:pctHeight>
            </wp14:sizeRelV>
          </wp:anchor>
        </w:drawing>
      </w:r>
    </w:p>
    <w:p w14:paraId="66200861" w14:textId="322469E3" w:rsidR="00C11EF8" w:rsidRPr="00ED54C5" w:rsidRDefault="00C11EF8" w:rsidP="00921977">
      <w:pPr>
        <w:spacing w:before="100" w:beforeAutospacing="1" w:after="100" w:afterAutospacing="1"/>
        <w:rPr>
          <w:b/>
          <w:bCs/>
          <w:noProof/>
        </w:rPr>
      </w:pPr>
    </w:p>
    <w:p w14:paraId="0CE527BF" w14:textId="78402D31" w:rsidR="00C11EF8" w:rsidRPr="00ED54C5" w:rsidRDefault="00C11EF8" w:rsidP="00921977">
      <w:pPr>
        <w:spacing w:before="100" w:beforeAutospacing="1" w:after="100" w:afterAutospacing="1"/>
        <w:rPr>
          <w:b/>
          <w:bCs/>
          <w:noProof/>
        </w:rPr>
      </w:pPr>
    </w:p>
    <w:p w14:paraId="2211023F" w14:textId="018FFBAA" w:rsidR="00C11EF8" w:rsidRPr="00ED54C5" w:rsidRDefault="00C11EF8" w:rsidP="00921977">
      <w:pPr>
        <w:spacing w:before="100" w:beforeAutospacing="1" w:after="100" w:afterAutospacing="1"/>
        <w:rPr>
          <w:b/>
          <w:bCs/>
          <w:noProof/>
        </w:rPr>
      </w:pPr>
    </w:p>
    <w:p w14:paraId="037DD547" w14:textId="77777777" w:rsidR="005E3D88" w:rsidRDefault="005E3D88" w:rsidP="00921977">
      <w:pPr>
        <w:spacing w:before="100" w:beforeAutospacing="1" w:after="100" w:afterAutospacing="1"/>
        <w:rPr>
          <w:b/>
          <w:bCs/>
          <w:noProof/>
          <w:sz w:val="48"/>
          <w:szCs w:val="48"/>
        </w:rPr>
      </w:pPr>
      <w:r>
        <w:rPr>
          <w:b/>
          <w:bCs/>
          <w:noProof/>
          <w:sz w:val="48"/>
          <w:szCs w:val="48"/>
        </w:rPr>
        <w:t xml:space="preserve">Report </w:t>
      </w:r>
    </w:p>
    <w:p w14:paraId="105956A2" w14:textId="27EB2882" w:rsidR="007F64ED" w:rsidRPr="00966578" w:rsidRDefault="007F64ED" w:rsidP="00921977">
      <w:pPr>
        <w:spacing w:before="100" w:beforeAutospacing="1" w:after="100" w:afterAutospacing="1"/>
        <w:rPr>
          <w:b/>
          <w:bCs/>
          <w:noProof/>
          <w:sz w:val="48"/>
          <w:szCs w:val="48"/>
        </w:rPr>
      </w:pPr>
      <w:r w:rsidRPr="00966578">
        <w:rPr>
          <w:b/>
          <w:bCs/>
          <w:noProof/>
          <w:sz w:val="48"/>
          <w:szCs w:val="48"/>
        </w:rPr>
        <w:t>Themes arising from the Violence Against Women and Girls Conferen</w:t>
      </w:r>
      <w:r w:rsidR="001C7074" w:rsidRPr="00966578">
        <w:rPr>
          <w:b/>
          <w:bCs/>
          <w:noProof/>
          <w:sz w:val="48"/>
          <w:szCs w:val="48"/>
        </w:rPr>
        <w:t>c</w:t>
      </w:r>
      <w:r w:rsidRPr="00966578">
        <w:rPr>
          <w:b/>
          <w:bCs/>
          <w:noProof/>
          <w:sz w:val="48"/>
          <w:szCs w:val="48"/>
        </w:rPr>
        <w:t>e: June 2023</w:t>
      </w:r>
    </w:p>
    <w:p w14:paraId="6009CAE8" w14:textId="3E73708E" w:rsidR="00966578" w:rsidRDefault="00966578" w:rsidP="009F79BB">
      <w:pPr>
        <w:spacing w:before="100" w:beforeAutospacing="1" w:after="100" w:afterAutospacing="1" w:line="240" w:lineRule="auto"/>
        <w:rPr>
          <w:b/>
          <w:bCs/>
          <w:noProof/>
          <w:sz w:val="28"/>
          <w:szCs w:val="28"/>
        </w:rPr>
      </w:pPr>
      <w:r w:rsidRPr="005E3D88">
        <w:rPr>
          <w:b/>
          <w:bCs/>
          <w:noProof/>
          <w:sz w:val="28"/>
          <w:szCs w:val="28"/>
        </w:rPr>
        <w:t>Authors: Dr Louise Oliver and Dr Orlanda Harvey</w:t>
      </w:r>
    </w:p>
    <w:p w14:paraId="5A93C192" w14:textId="77777777" w:rsidR="009F79BB" w:rsidRPr="007420C9" w:rsidRDefault="009F79BB" w:rsidP="009F79BB">
      <w:pPr>
        <w:spacing w:before="100" w:beforeAutospacing="1" w:after="100" w:afterAutospacing="1" w:line="240" w:lineRule="auto"/>
        <w:rPr>
          <w:b/>
          <w:bCs/>
          <w:noProof/>
          <w:sz w:val="28"/>
          <w:szCs w:val="28"/>
        </w:rPr>
      </w:pPr>
      <w:r w:rsidRPr="007420C9">
        <w:rPr>
          <w:b/>
          <w:bCs/>
          <w:noProof/>
          <w:sz w:val="28"/>
          <w:szCs w:val="28"/>
        </w:rPr>
        <w:t>(Bournemouth University: Faculty of Health and Social Sciences)</w:t>
      </w:r>
    </w:p>
    <w:p w14:paraId="67F4BE65" w14:textId="1747E77D" w:rsidR="00966578" w:rsidRPr="009F79BB" w:rsidRDefault="00966578" w:rsidP="00966578">
      <w:pPr>
        <w:pStyle w:val="Heading1"/>
        <w:spacing w:before="100" w:beforeAutospacing="1" w:after="100" w:afterAutospacing="1"/>
        <w:rPr>
          <w:sz w:val="24"/>
          <w:szCs w:val="24"/>
        </w:rPr>
      </w:pPr>
      <w:bookmarkStart w:id="0" w:name="_Toc144730420"/>
      <w:bookmarkStart w:id="1" w:name="_Toc146100623"/>
      <w:r w:rsidRPr="009F79BB">
        <w:rPr>
          <w:sz w:val="24"/>
          <w:szCs w:val="24"/>
        </w:rPr>
        <w:t>Acknowledgements</w:t>
      </w:r>
      <w:bookmarkEnd w:id="0"/>
      <w:bookmarkEnd w:id="1"/>
    </w:p>
    <w:p w14:paraId="4ABC3235" w14:textId="594F1D2A" w:rsidR="00966578" w:rsidRDefault="00966578" w:rsidP="00966578">
      <w:pPr>
        <w:rPr>
          <w:b/>
          <w:bCs/>
        </w:rPr>
      </w:pPr>
      <w:bookmarkStart w:id="2" w:name="_Hlk146101743"/>
      <w:r w:rsidRPr="00ED54C5">
        <w:rPr>
          <w:rFonts w:cstheme="minorHAnsi"/>
        </w:rPr>
        <w:t xml:space="preserve">This work was done in </w:t>
      </w:r>
      <w:r w:rsidR="00655699">
        <w:rPr>
          <w:rFonts w:cstheme="minorHAnsi"/>
        </w:rPr>
        <w:t xml:space="preserve">conjunction with </w:t>
      </w:r>
      <w:r>
        <w:rPr>
          <w:rFonts w:cstheme="minorHAnsi"/>
        </w:rPr>
        <w:t>Bobbie White</w:t>
      </w:r>
      <w:r w:rsidR="00655699">
        <w:rPr>
          <w:rFonts w:cstheme="minorHAnsi"/>
        </w:rPr>
        <w:t xml:space="preserve">, </w:t>
      </w:r>
      <w:r>
        <w:rPr>
          <w:rFonts w:cstheme="minorHAnsi"/>
        </w:rPr>
        <w:t xml:space="preserve">Dr Elizabeth Dominey </w:t>
      </w:r>
      <w:r w:rsidR="00655699">
        <w:rPr>
          <w:rFonts w:cstheme="minorHAnsi"/>
        </w:rPr>
        <w:t xml:space="preserve">and Professor Gail Thomas </w:t>
      </w:r>
      <w:r>
        <w:rPr>
          <w:rFonts w:cstheme="minorHAnsi"/>
        </w:rPr>
        <w:t>from</w:t>
      </w:r>
      <w:r w:rsidRPr="00ED54C5">
        <w:rPr>
          <w:rFonts w:cstheme="minorHAnsi"/>
        </w:rPr>
        <w:t xml:space="preserve"> the Soroptimists International</w:t>
      </w:r>
      <w:r>
        <w:rPr>
          <w:rFonts w:cstheme="minorHAnsi"/>
        </w:rPr>
        <w:t xml:space="preserve"> (SI) (Bournemouth)</w:t>
      </w:r>
      <w:r w:rsidR="00310EFB">
        <w:rPr>
          <w:rFonts w:cstheme="minorHAnsi"/>
        </w:rPr>
        <w:t xml:space="preserve">. Thanks go to the </w:t>
      </w:r>
      <w:r w:rsidR="00310EFB" w:rsidRPr="00ED54C5">
        <w:rPr>
          <w:rFonts w:cstheme="minorHAnsi"/>
        </w:rPr>
        <w:t>BCP Community Safety Partnership</w:t>
      </w:r>
      <w:r w:rsidR="00310EFB">
        <w:rPr>
          <w:rFonts w:cstheme="minorHAnsi"/>
        </w:rPr>
        <w:t xml:space="preserve"> for sponsoring the Conference. </w:t>
      </w:r>
      <w:r w:rsidR="00A57BC4">
        <w:rPr>
          <w:rFonts w:cstheme="minorHAnsi"/>
        </w:rPr>
        <w:t>T</w:t>
      </w:r>
      <w:r w:rsidRPr="00ED54C5">
        <w:rPr>
          <w:rFonts w:cstheme="minorHAnsi"/>
        </w:rPr>
        <w:t>hank</w:t>
      </w:r>
      <w:r w:rsidR="00655699">
        <w:rPr>
          <w:rFonts w:cstheme="minorHAnsi"/>
        </w:rPr>
        <w:t>s go</w:t>
      </w:r>
      <w:r w:rsidRPr="00ED54C5">
        <w:rPr>
          <w:rFonts w:cstheme="minorHAnsi"/>
        </w:rPr>
        <w:t xml:space="preserve"> to Dr Kari Davies, Layne Hamerston, Chloe Smith</w:t>
      </w:r>
      <w:r>
        <w:rPr>
          <w:rFonts w:cstheme="minorHAnsi"/>
        </w:rPr>
        <w:t xml:space="preserve">, </w:t>
      </w:r>
      <w:r w:rsidR="00A57BC4">
        <w:rPr>
          <w:rFonts w:cstheme="minorHAnsi"/>
        </w:rPr>
        <w:t>m</w:t>
      </w:r>
      <w:r>
        <w:rPr>
          <w:rFonts w:cstheme="minorHAnsi"/>
        </w:rPr>
        <w:t>embers of the SI Bournemouth</w:t>
      </w:r>
      <w:r w:rsidR="00310EFB">
        <w:rPr>
          <w:rFonts w:cstheme="minorHAnsi"/>
        </w:rPr>
        <w:t xml:space="preserve">, </w:t>
      </w:r>
      <w:r w:rsidR="00310EFB">
        <w:rPr>
          <w:rFonts w:cstheme="minorHAnsi"/>
        </w:rPr>
        <w:t xml:space="preserve">Tina </w:t>
      </w:r>
      <w:proofErr w:type="gramStart"/>
      <w:r w:rsidR="00310EFB">
        <w:rPr>
          <w:rFonts w:cstheme="minorHAnsi"/>
        </w:rPr>
        <w:t>Symington</w:t>
      </w:r>
      <w:proofErr w:type="gramEnd"/>
      <w:r w:rsidR="00310EFB">
        <w:rPr>
          <w:rFonts w:cstheme="minorHAnsi"/>
        </w:rPr>
        <w:t xml:space="preserve"> and Lauren Bailey from t</w:t>
      </w:r>
      <w:r w:rsidR="00310EFB" w:rsidRPr="00ED54C5">
        <w:rPr>
          <w:rFonts w:cstheme="minorHAnsi"/>
        </w:rPr>
        <w:t>he BCP Community Safety Partnership</w:t>
      </w:r>
      <w:r w:rsidR="00310EFB">
        <w:rPr>
          <w:rFonts w:cstheme="minorHAnsi"/>
        </w:rPr>
        <w:t xml:space="preserve"> </w:t>
      </w:r>
      <w:r w:rsidRPr="00ED54C5">
        <w:rPr>
          <w:rFonts w:cstheme="minorHAnsi"/>
        </w:rPr>
        <w:t xml:space="preserve">and the Faculty of Health and Social </w:t>
      </w:r>
      <w:r w:rsidR="00655699">
        <w:rPr>
          <w:rFonts w:cstheme="minorHAnsi"/>
        </w:rPr>
        <w:t>Sciences</w:t>
      </w:r>
      <w:r w:rsidR="00655699" w:rsidRPr="00ED54C5">
        <w:rPr>
          <w:rFonts w:cstheme="minorHAnsi"/>
        </w:rPr>
        <w:t xml:space="preserve"> </w:t>
      </w:r>
      <w:r w:rsidR="00A57BC4">
        <w:rPr>
          <w:rFonts w:cstheme="minorHAnsi"/>
        </w:rPr>
        <w:t xml:space="preserve">at BU </w:t>
      </w:r>
      <w:r w:rsidRPr="00ED54C5">
        <w:rPr>
          <w:rFonts w:cstheme="minorHAnsi"/>
        </w:rPr>
        <w:t xml:space="preserve">who all provided support and resources to </w:t>
      </w:r>
      <w:r w:rsidR="00655699">
        <w:rPr>
          <w:rFonts w:cstheme="minorHAnsi"/>
        </w:rPr>
        <w:t>enable</w:t>
      </w:r>
      <w:r w:rsidR="00655699" w:rsidRPr="00ED54C5">
        <w:rPr>
          <w:rFonts w:cstheme="minorHAnsi"/>
        </w:rPr>
        <w:t xml:space="preserve"> </w:t>
      </w:r>
      <w:r w:rsidRPr="00ED54C5">
        <w:rPr>
          <w:rFonts w:cstheme="minorHAnsi"/>
        </w:rPr>
        <w:t>the conference</w:t>
      </w:r>
      <w:r w:rsidR="00655699">
        <w:rPr>
          <w:rFonts w:cstheme="minorHAnsi"/>
        </w:rPr>
        <w:t xml:space="preserve"> to be a success</w:t>
      </w:r>
      <w:r w:rsidRPr="00ED54C5">
        <w:rPr>
          <w:rFonts w:cstheme="minorHAnsi"/>
        </w:rPr>
        <w:t>. A</w:t>
      </w:r>
      <w:r w:rsidR="00A57BC4">
        <w:rPr>
          <w:rFonts w:cstheme="minorHAnsi"/>
        </w:rPr>
        <w:t>nother</w:t>
      </w:r>
      <w:r w:rsidRPr="00ED54C5">
        <w:rPr>
          <w:rFonts w:cstheme="minorHAnsi"/>
        </w:rPr>
        <w:t xml:space="preserve"> big thank you </w:t>
      </w:r>
      <w:r w:rsidR="00A57BC4">
        <w:rPr>
          <w:rFonts w:cstheme="minorHAnsi"/>
        </w:rPr>
        <w:t>goes</w:t>
      </w:r>
      <w:r w:rsidRPr="00ED54C5">
        <w:rPr>
          <w:rFonts w:cstheme="minorHAnsi"/>
        </w:rPr>
        <w:t xml:space="preserve"> to Dr Mel Hughes, </w:t>
      </w:r>
      <w:r w:rsidR="003F68F7">
        <w:rPr>
          <w:rFonts w:cstheme="minorHAnsi"/>
        </w:rPr>
        <w:t xml:space="preserve">Dr </w:t>
      </w:r>
      <w:r w:rsidRPr="00ED54C5">
        <w:rPr>
          <w:rFonts w:cstheme="minorHAnsi"/>
        </w:rPr>
        <w:t xml:space="preserve">Matthew Simpson, </w:t>
      </w:r>
      <w:r w:rsidR="003F68F7">
        <w:rPr>
          <w:rFonts w:cstheme="minorHAnsi"/>
        </w:rPr>
        <w:t xml:space="preserve">Dr </w:t>
      </w:r>
      <w:r w:rsidRPr="00ED54C5">
        <w:rPr>
          <w:rFonts w:cstheme="minorHAnsi"/>
        </w:rPr>
        <w:t xml:space="preserve">Rejoice Chipuriro, and Manne Garron who co-facilitated the Appreciative Inquiry workshop. </w:t>
      </w:r>
      <w:r>
        <w:rPr>
          <w:rFonts w:cstheme="minorHAnsi"/>
        </w:rPr>
        <w:t xml:space="preserve">We would also like to thank our guest speakers:  </w:t>
      </w:r>
      <w:r w:rsidR="00A57BC4">
        <w:rPr>
          <w:rFonts w:cstheme="minorHAnsi"/>
        </w:rPr>
        <w:t xml:space="preserve">Vice Chancellor </w:t>
      </w:r>
      <w:r w:rsidRPr="00B71EB6">
        <w:rPr>
          <w:rFonts w:cstheme="minorHAnsi"/>
        </w:rPr>
        <w:t>Prof John Vinney,</w:t>
      </w:r>
      <w:r>
        <w:rPr>
          <w:rFonts w:cstheme="minorHAnsi"/>
          <w:b/>
          <w:bCs/>
        </w:rPr>
        <w:t xml:space="preserve"> </w:t>
      </w:r>
      <w:r w:rsidR="00A57BC4" w:rsidRPr="00B71EB6">
        <w:rPr>
          <w:rFonts w:cstheme="minorHAnsi"/>
        </w:rPr>
        <w:t>Journalist &amp; Chancellor of BU</w:t>
      </w:r>
      <w:r w:rsidR="00A57BC4">
        <w:rPr>
          <w:rFonts w:cstheme="minorHAnsi"/>
          <w:b/>
          <w:bCs/>
        </w:rPr>
        <w:t xml:space="preserve"> </w:t>
      </w:r>
      <w:r w:rsidRPr="00F560B9">
        <w:rPr>
          <w:rFonts w:cstheme="minorHAnsi"/>
        </w:rPr>
        <w:t xml:space="preserve">Kate Adie </w:t>
      </w:r>
      <w:r w:rsidR="00655699">
        <w:rPr>
          <w:rFonts w:cstheme="minorHAnsi"/>
        </w:rPr>
        <w:t xml:space="preserve">CBE </w:t>
      </w:r>
      <w:r w:rsidRPr="00F560B9">
        <w:rPr>
          <w:rFonts w:cstheme="minorHAnsi"/>
        </w:rPr>
        <w:t xml:space="preserve">&amp; </w:t>
      </w:r>
      <w:r w:rsidR="00655699">
        <w:rPr>
          <w:rFonts w:cstheme="minorHAnsi"/>
        </w:rPr>
        <w:t xml:space="preserve">Prison Reform Trust: </w:t>
      </w:r>
      <w:r w:rsidRPr="00F560B9">
        <w:rPr>
          <w:rFonts w:cstheme="minorHAnsi"/>
        </w:rPr>
        <w:t xml:space="preserve">Paula </w:t>
      </w:r>
      <w:proofErr w:type="spellStart"/>
      <w:r w:rsidRPr="00F560B9">
        <w:rPr>
          <w:rFonts w:cstheme="minorHAnsi"/>
        </w:rPr>
        <w:t>Harriott</w:t>
      </w:r>
      <w:proofErr w:type="spellEnd"/>
      <w:r>
        <w:rPr>
          <w:rFonts w:cstheme="minorHAnsi"/>
        </w:rPr>
        <w:t xml:space="preserve">, </w:t>
      </w:r>
      <w:hyperlink r:id="rId10" w:history="1">
        <w:r w:rsidRPr="00B04F0C">
          <w:rPr>
            <w:rStyle w:val="Hyperlink"/>
            <w:rFonts w:cstheme="minorHAnsi"/>
          </w:rPr>
          <w:t>True Honour</w:t>
        </w:r>
      </w:hyperlink>
      <w:r>
        <w:rPr>
          <w:rStyle w:val="Hyperlink"/>
          <w:rFonts w:cstheme="minorHAnsi"/>
        </w:rPr>
        <w:t xml:space="preserve">: </w:t>
      </w:r>
      <w:r w:rsidRPr="007B7407">
        <w:rPr>
          <w:rFonts w:cstheme="minorHAnsi"/>
        </w:rPr>
        <w:t>Sarbjit Kaur Athwal and Dr Clive Driscoll</w:t>
      </w:r>
      <w:r>
        <w:rPr>
          <w:rFonts w:cstheme="minorHAnsi"/>
        </w:rPr>
        <w:t xml:space="preserve">, </w:t>
      </w:r>
      <w:hyperlink r:id="rId11" w:history="1">
        <w:r w:rsidRPr="000959DC">
          <w:rPr>
            <w:rStyle w:val="Hyperlink"/>
            <w:rFonts w:cstheme="minorHAnsi"/>
          </w:rPr>
          <w:t>Unity in Vision</w:t>
        </w:r>
      </w:hyperlink>
      <w:r w:rsidRPr="00153F63">
        <w:rPr>
          <w:rFonts w:cstheme="minorHAnsi"/>
        </w:rPr>
        <w:t xml:space="preserve">: </w:t>
      </w:r>
      <w:r>
        <w:t xml:space="preserve">Rita </w:t>
      </w:r>
      <w:proofErr w:type="spellStart"/>
      <w:r>
        <w:t>Satti</w:t>
      </w:r>
      <w:proofErr w:type="spellEnd"/>
      <w:r>
        <w:t xml:space="preserve"> El </w:t>
      </w:r>
      <w:proofErr w:type="spellStart"/>
      <w:r>
        <w:t>Gazali</w:t>
      </w:r>
      <w:proofErr w:type="spellEnd"/>
      <w:r>
        <w:t xml:space="preserve"> and Dr Bushra </w:t>
      </w:r>
      <w:proofErr w:type="spellStart"/>
      <w:r>
        <w:t>Herieka</w:t>
      </w:r>
      <w:proofErr w:type="spellEnd"/>
      <w:r>
        <w:rPr>
          <w:rFonts w:cstheme="minorHAnsi"/>
        </w:rPr>
        <w:t xml:space="preserve">, </w:t>
      </w:r>
      <w:hyperlink r:id="rId12" w:history="1">
        <w:r w:rsidRPr="002042FD">
          <w:rPr>
            <w:rStyle w:val="Hyperlink"/>
            <w:rFonts w:cstheme="minorHAnsi"/>
          </w:rPr>
          <w:t>White Ribbon</w:t>
        </w:r>
      </w:hyperlink>
      <w:r>
        <w:rPr>
          <w:rFonts w:cstheme="minorHAnsi"/>
        </w:rPr>
        <w:t xml:space="preserve">: Ann Garvie (Trustee), </w:t>
      </w:r>
      <w:hyperlink r:id="rId13" w:history="1">
        <w:r w:rsidRPr="002E44EA">
          <w:rPr>
            <w:rStyle w:val="Hyperlink"/>
            <w:rFonts w:cstheme="minorHAnsi"/>
          </w:rPr>
          <w:t>Julie Johns MBE</w:t>
        </w:r>
      </w:hyperlink>
      <w:r>
        <w:rPr>
          <w:rStyle w:val="Hyperlink"/>
          <w:rFonts w:cstheme="minorHAnsi"/>
        </w:rPr>
        <w:t>, HM</w:t>
      </w:r>
      <w:r w:rsidRPr="007E2F0A">
        <w:rPr>
          <w:rFonts w:cstheme="minorHAnsi"/>
          <w:color w:val="FF0000"/>
        </w:rPr>
        <w:t xml:space="preserve"> </w:t>
      </w:r>
      <w:r w:rsidRPr="00BB7E77">
        <w:rPr>
          <w:rFonts w:cstheme="minorHAnsi"/>
        </w:rPr>
        <w:t>Lord Lieutenant</w:t>
      </w:r>
      <w:r>
        <w:rPr>
          <w:rFonts w:cstheme="minorHAnsi"/>
        </w:rPr>
        <w:t xml:space="preserve"> </w:t>
      </w:r>
      <w:r w:rsidR="00A57BC4">
        <w:rPr>
          <w:rFonts w:cstheme="minorHAnsi"/>
        </w:rPr>
        <w:t xml:space="preserve">of Dorset, </w:t>
      </w:r>
      <w:r>
        <w:rPr>
          <w:rFonts w:cstheme="minorHAnsi"/>
        </w:rPr>
        <w:t>Angus Campbell</w:t>
      </w:r>
      <w:r w:rsidR="00A57BC4">
        <w:rPr>
          <w:rFonts w:cstheme="minorHAnsi"/>
        </w:rPr>
        <w:t>,</w:t>
      </w:r>
      <w:r>
        <w:rPr>
          <w:rFonts w:cstheme="minorHAnsi"/>
        </w:rPr>
        <w:t xml:space="preserve"> and </w:t>
      </w:r>
      <w:r w:rsidR="00A57BC4">
        <w:rPr>
          <w:rFonts w:cstheme="minorHAnsi"/>
        </w:rPr>
        <w:lastRenderedPageBreak/>
        <w:t xml:space="preserve">Dean of the Faculty of Health and Social Sciences, BU </w:t>
      </w:r>
      <w:r>
        <w:rPr>
          <w:rFonts w:cstheme="minorHAnsi"/>
        </w:rPr>
        <w:t>Prof Anand Pandyan</w:t>
      </w:r>
      <w:r w:rsidR="00A57BC4">
        <w:rPr>
          <w:rFonts w:cstheme="minorHAnsi"/>
        </w:rPr>
        <w:t>.</w:t>
      </w:r>
      <w:r>
        <w:rPr>
          <w:rFonts w:cstheme="minorHAnsi"/>
        </w:rPr>
        <w:t xml:space="preserve">  </w:t>
      </w:r>
      <w:r w:rsidRPr="00B71EB6">
        <w:rPr>
          <w:rFonts w:cstheme="minorHAnsi"/>
        </w:rPr>
        <w:t>We are immensely grateful to all the delegates.</w:t>
      </w:r>
      <w:r>
        <w:rPr>
          <w:rFonts w:cstheme="minorHAnsi"/>
          <w:b/>
          <w:bCs/>
        </w:rPr>
        <w:t xml:space="preserve"> </w:t>
      </w:r>
      <w:r w:rsidRPr="00966578">
        <w:rPr>
          <w:rFonts w:cstheme="minorHAnsi"/>
          <w:b/>
          <w:bCs/>
        </w:rPr>
        <w:t xml:space="preserve">  </w:t>
      </w:r>
      <w:bookmarkEnd w:id="2"/>
      <w:r>
        <w:rPr>
          <w:b/>
          <w:bCs/>
        </w:rPr>
        <w:br w:type="page"/>
      </w:r>
    </w:p>
    <w:p w14:paraId="46D9D8AA" w14:textId="77777777" w:rsidR="00966578" w:rsidRDefault="00966578" w:rsidP="00966578">
      <w:pPr>
        <w:rPr>
          <w:b/>
          <w:bCs/>
        </w:rPr>
      </w:pPr>
    </w:p>
    <w:sdt>
      <w:sdtPr>
        <w:rPr>
          <w:b/>
          <w:bCs/>
        </w:rPr>
        <w:id w:val="-2042122023"/>
        <w:docPartObj>
          <w:docPartGallery w:val="Table of Contents"/>
          <w:docPartUnique/>
        </w:docPartObj>
      </w:sdtPr>
      <w:sdtEndPr>
        <w:rPr>
          <w:b w:val="0"/>
          <w:bCs w:val="0"/>
          <w:noProof/>
        </w:rPr>
      </w:sdtEndPr>
      <w:sdtContent>
        <w:p w14:paraId="5FDE6567" w14:textId="2C4761CA" w:rsidR="00C11EF8" w:rsidRPr="00ED54C5" w:rsidRDefault="00C11EF8" w:rsidP="00966578">
          <w:r w:rsidRPr="00ED54C5">
            <w:t>Contents</w:t>
          </w:r>
        </w:p>
        <w:p w14:paraId="3E40647B" w14:textId="2837525C" w:rsidR="004C3081" w:rsidRDefault="00C11EF8">
          <w:pPr>
            <w:pStyle w:val="TOC1"/>
            <w:rPr>
              <w:rFonts w:asciiTheme="minorHAnsi" w:eastAsiaTheme="minorEastAsia" w:hAnsiTheme="minorHAnsi"/>
              <w:noProof/>
              <w:lang w:eastAsia="en-GB"/>
            </w:rPr>
          </w:pPr>
          <w:r w:rsidRPr="00ED54C5">
            <w:fldChar w:fldCharType="begin"/>
          </w:r>
          <w:r w:rsidRPr="00ED54C5">
            <w:instrText xml:space="preserve"> TOC \o "1-3" \h \z \u </w:instrText>
          </w:r>
          <w:r w:rsidRPr="00ED54C5">
            <w:fldChar w:fldCharType="separate"/>
          </w:r>
          <w:hyperlink w:anchor="_Toc146100623" w:history="1">
            <w:r w:rsidR="004C3081" w:rsidRPr="004B2C72">
              <w:rPr>
                <w:rStyle w:val="Hyperlink"/>
                <w:noProof/>
              </w:rPr>
              <w:t>Acknowledgements</w:t>
            </w:r>
            <w:r w:rsidR="004C3081">
              <w:rPr>
                <w:noProof/>
                <w:webHidden/>
              </w:rPr>
              <w:tab/>
            </w:r>
            <w:r w:rsidR="004C3081">
              <w:rPr>
                <w:noProof/>
                <w:webHidden/>
              </w:rPr>
              <w:fldChar w:fldCharType="begin"/>
            </w:r>
            <w:r w:rsidR="004C3081">
              <w:rPr>
                <w:noProof/>
                <w:webHidden/>
              </w:rPr>
              <w:instrText xml:space="preserve"> PAGEREF _Toc146100623 \h </w:instrText>
            </w:r>
            <w:r w:rsidR="004C3081">
              <w:rPr>
                <w:noProof/>
                <w:webHidden/>
              </w:rPr>
            </w:r>
            <w:r w:rsidR="004C3081">
              <w:rPr>
                <w:noProof/>
                <w:webHidden/>
              </w:rPr>
              <w:fldChar w:fldCharType="separate"/>
            </w:r>
            <w:r w:rsidR="004C3081">
              <w:rPr>
                <w:noProof/>
                <w:webHidden/>
              </w:rPr>
              <w:t>1</w:t>
            </w:r>
            <w:r w:rsidR="004C3081">
              <w:rPr>
                <w:noProof/>
                <w:webHidden/>
              </w:rPr>
              <w:fldChar w:fldCharType="end"/>
            </w:r>
          </w:hyperlink>
        </w:p>
        <w:p w14:paraId="475B94A8" w14:textId="06762F0B" w:rsidR="004C3081" w:rsidRDefault="00310EFB">
          <w:pPr>
            <w:pStyle w:val="TOC1"/>
            <w:rPr>
              <w:rFonts w:asciiTheme="minorHAnsi" w:eastAsiaTheme="minorEastAsia" w:hAnsiTheme="minorHAnsi"/>
              <w:noProof/>
              <w:lang w:eastAsia="en-GB"/>
            </w:rPr>
          </w:pPr>
          <w:hyperlink w:anchor="_Toc146100624" w:history="1">
            <w:r w:rsidR="004C3081" w:rsidRPr="004B2C72">
              <w:rPr>
                <w:rStyle w:val="Hyperlink"/>
                <w:noProof/>
              </w:rPr>
              <w:t>The Organisations</w:t>
            </w:r>
            <w:r w:rsidR="004C3081">
              <w:rPr>
                <w:noProof/>
                <w:webHidden/>
              </w:rPr>
              <w:tab/>
            </w:r>
            <w:r w:rsidR="004C3081">
              <w:rPr>
                <w:noProof/>
                <w:webHidden/>
              </w:rPr>
              <w:fldChar w:fldCharType="begin"/>
            </w:r>
            <w:r w:rsidR="004C3081">
              <w:rPr>
                <w:noProof/>
                <w:webHidden/>
              </w:rPr>
              <w:instrText xml:space="preserve"> PAGEREF _Toc146100624 \h </w:instrText>
            </w:r>
            <w:r w:rsidR="004C3081">
              <w:rPr>
                <w:noProof/>
                <w:webHidden/>
              </w:rPr>
            </w:r>
            <w:r w:rsidR="004C3081">
              <w:rPr>
                <w:noProof/>
                <w:webHidden/>
              </w:rPr>
              <w:fldChar w:fldCharType="separate"/>
            </w:r>
            <w:r w:rsidR="004C3081">
              <w:rPr>
                <w:noProof/>
                <w:webHidden/>
              </w:rPr>
              <w:t>3</w:t>
            </w:r>
            <w:r w:rsidR="004C3081">
              <w:rPr>
                <w:noProof/>
                <w:webHidden/>
              </w:rPr>
              <w:fldChar w:fldCharType="end"/>
            </w:r>
          </w:hyperlink>
        </w:p>
        <w:p w14:paraId="1F62BFEF" w14:textId="75AFE820" w:rsidR="004C3081" w:rsidRDefault="00310EFB">
          <w:pPr>
            <w:pStyle w:val="TOC1"/>
            <w:tabs>
              <w:tab w:val="left" w:pos="440"/>
            </w:tabs>
            <w:rPr>
              <w:rFonts w:asciiTheme="minorHAnsi" w:eastAsiaTheme="minorEastAsia" w:hAnsiTheme="minorHAnsi"/>
              <w:noProof/>
              <w:lang w:eastAsia="en-GB"/>
            </w:rPr>
          </w:pPr>
          <w:hyperlink w:anchor="_Toc146100625" w:history="1">
            <w:r w:rsidR="004C3081" w:rsidRPr="004B2C72">
              <w:rPr>
                <w:rStyle w:val="Hyperlink"/>
                <w:noProof/>
              </w:rPr>
              <w:t>1.</w:t>
            </w:r>
            <w:r w:rsidR="004C3081">
              <w:rPr>
                <w:rFonts w:asciiTheme="minorHAnsi" w:eastAsiaTheme="minorEastAsia" w:hAnsiTheme="minorHAnsi"/>
                <w:noProof/>
                <w:lang w:eastAsia="en-GB"/>
              </w:rPr>
              <w:tab/>
            </w:r>
            <w:r w:rsidR="004C3081" w:rsidRPr="004B2C72">
              <w:rPr>
                <w:rStyle w:val="Hyperlink"/>
                <w:noProof/>
              </w:rPr>
              <w:t>Introduction</w:t>
            </w:r>
            <w:r w:rsidR="004C3081">
              <w:rPr>
                <w:noProof/>
                <w:webHidden/>
              </w:rPr>
              <w:tab/>
            </w:r>
            <w:r w:rsidR="004C3081">
              <w:rPr>
                <w:noProof/>
                <w:webHidden/>
              </w:rPr>
              <w:fldChar w:fldCharType="begin"/>
            </w:r>
            <w:r w:rsidR="004C3081">
              <w:rPr>
                <w:noProof/>
                <w:webHidden/>
              </w:rPr>
              <w:instrText xml:space="preserve"> PAGEREF _Toc146100625 \h </w:instrText>
            </w:r>
            <w:r w:rsidR="004C3081">
              <w:rPr>
                <w:noProof/>
                <w:webHidden/>
              </w:rPr>
            </w:r>
            <w:r w:rsidR="004C3081">
              <w:rPr>
                <w:noProof/>
                <w:webHidden/>
              </w:rPr>
              <w:fldChar w:fldCharType="separate"/>
            </w:r>
            <w:r w:rsidR="004C3081">
              <w:rPr>
                <w:noProof/>
                <w:webHidden/>
              </w:rPr>
              <w:t>4</w:t>
            </w:r>
            <w:r w:rsidR="004C3081">
              <w:rPr>
                <w:noProof/>
                <w:webHidden/>
              </w:rPr>
              <w:fldChar w:fldCharType="end"/>
            </w:r>
          </w:hyperlink>
        </w:p>
        <w:p w14:paraId="2A69F191" w14:textId="70C60DCC" w:rsidR="004C3081" w:rsidRDefault="00310EFB">
          <w:pPr>
            <w:pStyle w:val="TOC1"/>
            <w:tabs>
              <w:tab w:val="left" w:pos="440"/>
            </w:tabs>
            <w:rPr>
              <w:rFonts w:asciiTheme="minorHAnsi" w:eastAsiaTheme="minorEastAsia" w:hAnsiTheme="minorHAnsi"/>
              <w:noProof/>
              <w:lang w:eastAsia="en-GB"/>
            </w:rPr>
          </w:pPr>
          <w:hyperlink w:anchor="_Toc146100626" w:history="1">
            <w:r w:rsidR="004C3081" w:rsidRPr="004B2C72">
              <w:rPr>
                <w:rStyle w:val="Hyperlink"/>
                <w:noProof/>
              </w:rPr>
              <w:t>2.</w:t>
            </w:r>
            <w:r w:rsidR="004C3081">
              <w:rPr>
                <w:rFonts w:asciiTheme="minorHAnsi" w:eastAsiaTheme="minorEastAsia" w:hAnsiTheme="minorHAnsi"/>
                <w:noProof/>
                <w:lang w:eastAsia="en-GB"/>
              </w:rPr>
              <w:tab/>
            </w:r>
            <w:r w:rsidR="004C3081" w:rsidRPr="004B2C72">
              <w:rPr>
                <w:rStyle w:val="Hyperlink"/>
                <w:noProof/>
              </w:rPr>
              <w:t>Terminology</w:t>
            </w:r>
            <w:r w:rsidR="004C3081">
              <w:rPr>
                <w:noProof/>
                <w:webHidden/>
              </w:rPr>
              <w:tab/>
            </w:r>
            <w:r w:rsidR="004C3081">
              <w:rPr>
                <w:noProof/>
                <w:webHidden/>
              </w:rPr>
              <w:fldChar w:fldCharType="begin"/>
            </w:r>
            <w:r w:rsidR="004C3081">
              <w:rPr>
                <w:noProof/>
                <w:webHidden/>
              </w:rPr>
              <w:instrText xml:space="preserve"> PAGEREF _Toc146100626 \h </w:instrText>
            </w:r>
            <w:r w:rsidR="004C3081">
              <w:rPr>
                <w:noProof/>
                <w:webHidden/>
              </w:rPr>
            </w:r>
            <w:r w:rsidR="004C3081">
              <w:rPr>
                <w:noProof/>
                <w:webHidden/>
              </w:rPr>
              <w:fldChar w:fldCharType="separate"/>
            </w:r>
            <w:r w:rsidR="004C3081">
              <w:rPr>
                <w:noProof/>
                <w:webHidden/>
              </w:rPr>
              <w:t>4</w:t>
            </w:r>
            <w:r w:rsidR="004C3081">
              <w:rPr>
                <w:noProof/>
                <w:webHidden/>
              </w:rPr>
              <w:fldChar w:fldCharType="end"/>
            </w:r>
          </w:hyperlink>
        </w:p>
        <w:p w14:paraId="3D6514ED" w14:textId="64C6AF6F" w:rsidR="004C3081" w:rsidRDefault="00310EFB">
          <w:pPr>
            <w:pStyle w:val="TOC1"/>
            <w:tabs>
              <w:tab w:val="left" w:pos="440"/>
            </w:tabs>
            <w:rPr>
              <w:rFonts w:asciiTheme="minorHAnsi" w:eastAsiaTheme="minorEastAsia" w:hAnsiTheme="minorHAnsi"/>
              <w:noProof/>
              <w:lang w:eastAsia="en-GB"/>
            </w:rPr>
          </w:pPr>
          <w:hyperlink w:anchor="_Toc146100627" w:history="1">
            <w:r w:rsidR="004C3081" w:rsidRPr="004B2C72">
              <w:rPr>
                <w:rStyle w:val="Hyperlink"/>
                <w:noProof/>
              </w:rPr>
              <w:t>3.</w:t>
            </w:r>
            <w:r w:rsidR="004C3081">
              <w:rPr>
                <w:rFonts w:asciiTheme="minorHAnsi" w:eastAsiaTheme="minorEastAsia" w:hAnsiTheme="minorHAnsi"/>
                <w:noProof/>
                <w:lang w:eastAsia="en-GB"/>
              </w:rPr>
              <w:tab/>
            </w:r>
            <w:r w:rsidR="004C3081" w:rsidRPr="004B2C72">
              <w:rPr>
                <w:rStyle w:val="Hyperlink"/>
                <w:noProof/>
              </w:rPr>
              <w:t>Background</w:t>
            </w:r>
            <w:r w:rsidR="004C3081">
              <w:rPr>
                <w:noProof/>
                <w:webHidden/>
              </w:rPr>
              <w:tab/>
            </w:r>
            <w:r w:rsidR="004C3081">
              <w:rPr>
                <w:noProof/>
                <w:webHidden/>
              </w:rPr>
              <w:fldChar w:fldCharType="begin"/>
            </w:r>
            <w:r w:rsidR="004C3081">
              <w:rPr>
                <w:noProof/>
                <w:webHidden/>
              </w:rPr>
              <w:instrText xml:space="preserve"> PAGEREF _Toc146100627 \h </w:instrText>
            </w:r>
            <w:r w:rsidR="004C3081">
              <w:rPr>
                <w:noProof/>
                <w:webHidden/>
              </w:rPr>
            </w:r>
            <w:r w:rsidR="004C3081">
              <w:rPr>
                <w:noProof/>
                <w:webHidden/>
              </w:rPr>
              <w:fldChar w:fldCharType="separate"/>
            </w:r>
            <w:r w:rsidR="004C3081">
              <w:rPr>
                <w:noProof/>
                <w:webHidden/>
              </w:rPr>
              <w:t>4</w:t>
            </w:r>
            <w:r w:rsidR="004C3081">
              <w:rPr>
                <w:noProof/>
                <w:webHidden/>
              </w:rPr>
              <w:fldChar w:fldCharType="end"/>
            </w:r>
          </w:hyperlink>
        </w:p>
        <w:p w14:paraId="69E0AC59" w14:textId="35F90935" w:rsidR="004C3081" w:rsidRDefault="00310EFB">
          <w:pPr>
            <w:pStyle w:val="TOC1"/>
            <w:tabs>
              <w:tab w:val="left" w:pos="440"/>
            </w:tabs>
            <w:rPr>
              <w:rFonts w:asciiTheme="minorHAnsi" w:eastAsiaTheme="minorEastAsia" w:hAnsiTheme="minorHAnsi"/>
              <w:noProof/>
              <w:lang w:eastAsia="en-GB"/>
            </w:rPr>
          </w:pPr>
          <w:hyperlink w:anchor="_Toc146100628" w:history="1">
            <w:r w:rsidR="004C3081" w:rsidRPr="004B2C72">
              <w:rPr>
                <w:rStyle w:val="Hyperlink"/>
                <w:noProof/>
              </w:rPr>
              <w:t>4.</w:t>
            </w:r>
            <w:r w:rsidR="004C3081">
              <w:rPr>
                <w:rFonts w:asciiTheme="minorHAnsi" w:eastAsiaTheme="minorEastAsia" w:hAnsiTheme="minorHAnsi"/>
                <w:noProof/>
                <w:lang w:eastAsia="en-GB"/>
              </w:rPr>
              <w:tab/>
            </w:r>
            <w:r w:rsidR="004C3081" w:rsidRPr="004B2C72">
              <w:rPr>
                <w:rStyle w:val="Hyperlink"/>
                <w:noProof/>
              </w:rPr>
              <w:t>Methods</w:t>
            </w:r>
            <w:r w:rsidR="004C3081">
              <w:rPr>
                <w:noProof/>
                <w:webHidden/>
              </w:rPr>
              <w:tab/>
            </w:r>
            <w:r w:rsidR="004C3081">
              <w:rPr>
                <w:noProof/>
                <w:webHidden/>
              </w:rPr>
              <w:fldChar w:fldCharType="begin"/>
            </w:r>
            <w:r w:rsidR="004C3081">
              <w:rPr>
                <w:noProof/>
                <w:webHidden/>
              </w:rPr>
              <w:instrText xml:space="preserve"> PAGEREF _Toc146100628 \h </w:instrText>
            </w:r>
            <w:r w:rsidR="004C3081">
              <w:rPr>
                <w:noProof/>
                <w:webHidden/>
              </w:rPr>
            </w:r>
            <w:r w:rsidR="004C3081">
              <w:rPr>
                <w:noProof/>
                <w:webHidden/>
              </w:rPr>
              <w:fldChar w:fldCharType="separate"/>
            </w:r>
            <w:r w:rsidR="004C3081">
              <w:rPr>
                <w:noProof/>
                <w:webHidden/>
              </w:rPr>
              <w:t>6</w:t>
            </w:r>
            <w:r w:rsidR="004C3081">
              <w:rPr>
                <w:noProof/>
                <w:webHidden/>
              </w:rPr>
              <w:fldChar w:fldCharType="end"/>
            </w:r>
          </w:hyperlink>
        </w:p>
        <w:p w14:paraId="6B40D3E1" w14:textId="777DA1F6" w:rsidR="004C3081" w:rsidRDefault="00310EFB">
          <w:pPr>
            <w:pStyle w:val="TOC2"/>
            <w:tabs>
              <w:tab w:val="right" w:leader="dot" w:pos="9016"/>
            </w:tabs>
            <w:rPr>
              <w:rFonts w:asciiTheme="minorHAnsi" w:eastAsiaTheme="minorEastAsia" w:hAnsiTheme="minorHAnsi"/>
              <w:noProof/>
              <w:lang w:eastAsia="en-GB"/>
            </w:rPr>
          </w:pPr>
          <w:hyperlink w:anchor="_Toc146100629" w:history="1">
            <w:r w:rsidR="004C3081" w:rsidRPr="004B2C72">
              <w:rPr>
                <w:rStyle w:val="Hyperlink"/>
                <w:noProof/>
              </w:rPr>
              <w:t>Participants:</w:t>
            </w:r>
            <w:r w:rsidR="004C3081">
              <w:rPr>
                <w:noProof/>
                <w:webHidden/>
              </w:rPr>
              <w:tab/>
            </w:r>
            <w:r w:rsidR="004C3081">
              <w:rPr>
                <w:noProof/>
                <w:webHidden/>
              </w:rPr>
              <w:fldChar w:fldCharType="begin"/>
            </w:r>
            <w:r w:rsidR="004C3081">
              <w:rPr>
                <w:noProof/>
                <w:webHidden/>
              </w:rPr>
              <w:instrText xml:space="preserve"> PAGEREF _Toc146100629 \h </w:instrText>
            </w:r>
            <w:r w:rsidR="004C3081">
              <w:rPr>
                <w:noProof/>
                <w:webHidden/>
              </w:rPr>
            </w:r>
            <w:r w:rsidR="004C3081">
              <w:rPr>
                <w:noProof/>
                <w:webHidden/>
              </w:rPr>
              <w:fldChar w:fldCharType="separate"/>
            </w:r>
            <w:r w:rsidR="004C3081">
              <w:rPr>
                <w:noProof/>
                <w:webHidden/>
              </w:rPr>
              <w:t>6</w:t>
            </w:r>
            <w:r w:rsidR="004C3081">
              <w:rPr>
                <w:noProof/>
                <w:webHidden/>
              </w:rPr>
              <w:fldChar w:fldCharType="end"/>
            </w:r>
          </w:hyperlink>
        </w:p>
        <w:p w14:paraId="310D611D" w14:textId="12BF6E1A" w:rsidR="004C3081" w:rsidRDefault="00310EFB">
          <w:pPr>
            <w:pStyle w:val="TOC1"/>
            <w:tabs>
              <w:tab w:val="left" w:pos="440"/>
            </w:tabs>
            <w:rPr>
              <w:rFonts w:asciiTheme="minorHAnsi" w:eastAsiaTheme="minorEastAsia" w:hAnsiTheme="minorHAnsi"/>
              <w:noProof/>
              <w:lang w:eastAsia="en-GB"/>
            </w:rPr>
          </w:pPr>
          <w:hyperlink w:anchor="_Toc146100630" w:history="1">
            <w:r w:rsidR="004C3081" w:rsidRPr="004B2C72">
              <w:rPr>
                <w:rStyle w:val="Hyperlink"/>
                <w:noProof/>
              </w:rPr>
              <w:t>3.</w:t>
            </w:r>
            <w:r w:rsidR="004C3081">
              <w:rPr>
                <w:rFonts w:asciiTheme="minorHAnsi" w:eastAsiaTheme="minorEastAsia" w:hAnsiTheme="minorHAnsi"/>
                <w:noProof/>
                <w:lang w:eastAsia="en-GB"/>
              </w:rPr>
              <w:tab/>
            </w:r>
            <w:r w:rsidR="004C3081" w:rsidRPr="004B2C72">
              <w:rPr>
                <w:rStyle w:val="Hyperlink"/>
                <w:noProof/>
              </w:rPr>
              <w:t>Key Points Arising</w:t>
            </w:r>
            <w:r w:rsidR="004C3081">
              <w:rPr>
                <w:noProof/>
                <w:webHidden/>
              </w:rPr>
              <w:tab/>
            </w:r>
            <w:r w:rsidR="004C3081">
              <w:rPr>
                <w:noProof/>
                <w:webHidden/>
              </w:rPr>
              <w:fldChar w:fldCharType="begin"/>
            </w:r>
            <w:r w:rsidR="004C3081">
              <w:rPr>
                <w:noProof/>
                <w:webHidden/>
              </w:rPr>
              <w:instrText xml:space="preserve"> PAGEREF _Toc146100630 \h </w:instrText>
            </w:r>
            <w:r w:rsidR="004C3081">
              <w:rPr>
                <w:noProof/>
                <w:webHidden/>
              </w:rPr>
            </w:r>
            <w:r w:rsidR="004C3081">
              <w:rPr>
                <w:noProof/>
                <w:webHidden/>
              </w:rPr>
              <w:fldChar w:fldCharType="separate"/>
            </w:r>
            <w:r w:rsidR="004C3081">
              <w:rPr>
                <w:noProof/>
                <w:webHidden/>
              </w:rPr>
              <w:t>6</w:t>
            </w:r>
            <w:r w:rsidR="004C3081">
              <w:rPr>
                <w:noProof/>
                <w:webHidden/>
              </w:rPr>
              <w:fldChar w:fldCharType="end"/>
            </w:r>
          </w:hyperlink>
        </w:p>
        <w:p w14:paraId="69537178" w14:textId="04BDEBBF" w:rsidR="004C3081" w:rsidRDefault="00310EFB">
          <w:pPr>
            <w:pStyle w:val="TOC1"/>
            <w:rPr>
              <w:rFonts w:asciiTheme="minorHAnsi" w:eastAsiaTheme="minorEastAsia" w:hAnsiTheme="minorHAnsi"/>
              <w:noProof/>
              <w:lang w:eastAsia="en-GB"/>
            </w:rPr>
          </w:pPr>
          <w:hyperlink w:anchor="_Toc146100631" w:history="1">
            <w:r w:rsidR="004C3081" w:rsidRPr="004B2C72">
              <w:rPr>
                <w:rStyle w:val="Hyperlink"/>
                <w:noProof/>
              </w:rPr>
              <w:t>Discussion</w:t>
            </w:r>
            <w:r w:rsidR="004C3081">
              <w:rPr>
                <w:noProof/>
                <w:webHidden/>
              </w:rPr>
              <w:tab/>
            </w:r>
            <w:r w:rsidR="004C3081">
              <w:rPr>
                <w:noProof/>
                <w:webHidden/>
              </w:rPr>
              <w:fldChar w:fldCharType="begin"/>
            </w:r>
            <w:r w:rsidR="004C3081">
              <w:rPr>
                <w:noProof/>
                <w:webHidden/>
              </w:rPr>
              <w:instrText xml:space="preserve"> PAGEREF _Toc146100631 \h </w:instrText>
            </w:r>
            <w:r w:rsidR="004C3081">
              <w:rPr>
                <w:noProof/>
                <w:webHidden/>
              </w:rPr>
            </w:r>
            <w:r w:rsidR="004C3081">
              <w:rPr>
                <w:noProof/>
                <w:webHidden/>
              </w:rPr>
              <w:fldChar w:fldCharType="separate"/>
            </w:r>
            <w:r w:rsidR="004C3081">
              <w:rPr>
                <w:noProof/>
                <w:webHidden/>
              </w:rPr>
              <w:t>7</w:t>
            </w:r>
            <w:r w:rsidR="004C3081">
              <w:rPr>
                <w:noProof/>
                <w:webHidden/>
              </w:rPr>
              <w:fldChar w:fldCharType="end"/>
            </w:r>
          </w:hyperlink>
        </w:p>
        <w:p w14:paraId="413503ED" w14:textId="616C0C46" w:rsidR="004C3081" w:rsidRDefault="00310EFB">
          <w:pPr>
            <w:pStyle w:val="TOC2"/>
            <w:tabs>
              <w:tab w:val="right" w:leader="dot" w:pos="9016"/>
            </w:tabs>
            <w:rPr>
              <w:rFonts w:asciiTheme="minorHAnsi" w:eastAsiaTheme="minorEastAsia" w:hAnsiTheme="minorHAnsi"/>
              <w:noProof/>
              <w:lang w:eastAsia="en-GB"/>
            </w:rPr>
          </w:pPr>
          <w:hyperlink w:anchor="_Toc146100632" w:history="1">
            <w:r w:rsidR="004C3081" w:rsidRPr="004B2C72">
              <w:rPr>
                <w:rStyle w:val="Hyperlink"/>
                <w:noProof/>
              </w:rPr>
              <w:t>Adaptable services and safe spaces:</w:t>
            </w:r>
            <w:r w:rsidR="004C3081">
              <w:rPr>
                <w:noProof/>
                <w:webHidden/>
              </w:rPr>
              <w:tab/>
            </w:r>
            <w:r w:rsidR="004C3081">
              <w:rPr>
                <w:noProof/>
                <w:webHidden/>
              </w:rPr>
              <w:fldChar w:fldCharType="begin"/>
            </w:r>
            <w:r w:rsidR="004C3081">
              <w:rPr>
                <w:noProof/>
                <w:webHidden/>
              </w:rPr>
              <w:instrText xml:space="preserve"> PAGEREF _Toc146100632 \h </w:instrText>
            </w:r>
            <w:r w:rsidR="004C3081">
              <w:rPr>
                <w:noProof/>
                <w:webHidden/>
              </w:rPr>
            </w:r>
            <w:r w:rsidR="004C3081">
              <w:rPr>
                <w:noProof/>
                <w:webHidden/>
              </w:rPr>
              <w:fldChar w:fldCharType="separate"/>
            </w:r>
            <w:r w:rsidR="004C3081">
              <w:rPr>
                <w:noProof/>
                <w:webHidden/>
              </w:rPr>
              <w:t>8</w:t>
            </w:r>
            <w:r w:rsidR="004C3081">
              <w:rPr>
                <w:noProof/>
                <w:webHidden/>
              </w:rPr>
              <w:fldChar w:fldCharType="end"/>
            </w:r>
          </w:hyperlink>
        </w:p>
        <w:p w14:paraId="29E47430" w14:textId="20EDC713" w:rsidR="004C3081" w:rsidRDefault="00310EFB">
          <w:pPr>
            <w:pStyle w:val="TOC2"/>
            <w:tabs>
              <w:tab w:val="right" w:leader="dot" w:pos="9016"/>
            </w:tabs>
            <w:rPr>
              <w:rFonts w:asciiTheme="minorHAnsi" w:eastAsiaTheme="minorEastAsia" w:hAnsiTheme="minorHAnsi"/>
              <w:noProof/>
              <w:lang w:eastAsia="en-GB"/>
            </w:rPr>
          </w:pPr>
          <w:hyperlink w:anchor="_Toc146100633" w:history="1">
            <w:r w:rsidR="004C3081" w:rsidRPr="004B2C72">
              <w:rPr>
                <w:rStyle w:val="Hyperlink"/>
                <w:noProof/>
              </w:rPr>
              <w:t>Support for professionals:</w:t>
            </w:r>
            <w:r w:rsidR="004C3081">
              <w:rPr>
                <w:noProof/>
                <w:webHidden/>
              </w:rPr>
              <w:tab/>
            </w:r>
            <w:r w:rsidR="004C3081">
              <w:rPr>
                <w:noProof/>
                <w:webHidden/>
              </w:rPr>
              <w:fldChar w:fldCharType="begin"/>
            </w:r>
            <w:r w:rsidR="004C3081">
              <w:rPr>
                <w:noProof/>
                <w:webHidden/>
              </w:rPr>
              <w:instrText xml:space="preserve"> PAGEREF _Toc146100633 \h </w:instrText>
            </w:r>
            <w:r w:rsidR="004C3081">
              <w:rPr>
                <w:noProof/>
                <w:webHidden/>
              </w:rPr>
            </w:r>
            <w:r w:rsidR="004C3081">
              <w:rPr>
                <w:noProof/>
                <w:webHidden/>
              </w:rPr>
              <w:fldChar w:fldCharType="separate"/>
            </w:r>
            <w:r w:rsidR="004C3081">
              <w:rPr>
                <w:noProof/>
                <w:webHidden/>
              </w:rPr>
              <w:t>8</w:t>
            </w:r>
            <w:r w:rsidR="004C3081">
              <w:rPr>
                <w:noProof/>
                <w:webHidden/>
              </w:rPr>
              <w:fldChar w:fldCharType="end"/>
            </w:r>
          </w:hyperlink>
        </w:p>
        <w:p w14:paraId="3C4A2E27" w14:textId="22B1A189" w:rsidR="004C3081" w:rsidRDefault="00310EFB">
          <w:pPr>
            <w:pStyle w:val="TOC2"/>
            <w:tabs>
              <w:tab w:val="right" w:leader="dot" w:pos="9016"/>
            </w:tabs>
            <w:rPr>
              <w:rFonts w:asciiTheme="minorHAnsi" w:eastAsiaTheme="minorEastAsia" w:hAnsiTheme="minorHAnsi"/>
              <w:noProof/>
              <w:lang w:eastAsia="en-GB"/>
            </w:rPr>
          </w:pPr>
          <w:hyperlink w:anchor="_Toc146100634" w:history="1">
            <w:r w:rsidR="004C3081" w:rsidRPr="004B2C72">
              <w:rPr>
                <w:rStyle w:val="Hyperlink"/>
                <w:noProof/>
              </w:rPr>
              <w:t>Multi-agency working:</w:t>
            </w:r>
            <w:r w:rsidR="004C3081">
              <w:rPr>
                <w:noProof/>
                <w:webHidden/>
              </w:rPr>
              <w:tab/>
            </w:r>
            <w:r w:rsidR="004C3081">
              <w:rPr>
                <w:noProof/>
                <w:webHidden/>
              </w:rPr>
              <w:fldChar w:fldCharType="begin"/>
            </w:r>
            <w:r w:rsidR="004C3081">
              <w:rPr>
                <w:noProof/>
                <w:webHidden/>
              </w:rPr>
              <w:instrText xml:space="preserve"> PAGEREF _Toc146100634 \h </w:instrText>
            </w:r>
            <w:r w:rsidR="004C3081">
              <w:rPr>
                <w:noProof/>
                <w:webHidden/>
              </w:rPr>
            </w:r>
            <w:r w:rsidR="004C3081">
              <w:rPr>
                <w:noProof/>
                <w:webHidden/>
              </w:rPr>
              <w:fldChar w:fldCharType="separate"/>
            </w:r>
            <w:r w:rsidR="004C3081">
              <w:rPr>
                <w:noProof/>
                <w:webHidden/>
              </w:rPr>
              <w:t>8</w:t>
            </w:r>
            <w:r w:rsidR="004C3081">
              <w:rPr>
                <w:noProof/>
                <w:webHidden/>
              </w:rPr>
              <w:fldChar w:fldCharType="end"/>
            </w:r>
          </w:hyperlink>
        </w:p>
        <w:p w14:paraId="04D96A69" w14:textId="68051A9D" w:rsidR="004C3081" w:rsidRDefault="00310EFB">
          <w:pPr>
            <w:pStyle w:val="TOC2"/>
            <w:tabs>
              <w:tab w:val="right" w:leader="dot" w:pos="9016"/>
            </w:tabs>
            <w:rPr>
              <w:rFonts w:asciiTheme="minorHAnsi" w:eastAsiaTheme="minorEastAsia" w:hAnsiTheme="minorHAnsi"/>
              <w:noProof/>
              <w:lang w:eastAsia="en-GB"/>
            </w:rPr>
          </w:pPr>
          <w:hyperlink w:anchor="_Toc146100635" w:history="1">
            <w:r w:rsidR="004C3081" w:rsidRPr="004B2C72">
              <w:rPr>
                <w:rStyle w:val="Hyperlink"/>
                <w:noProof/>
              </w:rPr>
              <w:t>Support for perpetrators:</w:t>
            </w:r>
            <w:r w:rsidR="004C3081">
              <w:rPr>
                <w:noProof/>
                <w:webHidden/>
              </w:rPr>
              <w:tab/>
            </w:r>
            <w:r w:rsidR="004C3081">
              <w:rPr>
                <w:noProof/>
                <w:webHidden/>
              </w:rPr>
              <w:fldChar w:fldCharType="begin"/>
            </w:r>
            <w:r w:rsidR="004C3081">
              <w:rPr>
                <w:noProof/>
                <w:webHidden/>
              </w:rPr>
              <w:instrText xml:space="preserve"> PAGEREF _Toc146100635 \h </w:instrText>
            </w:r>
            <w:r w:rsidR="004C3081">
              <w:rPr>
                <w:noProof/>
                <w:webHidden/>
              </w:rPr>
            </w:r>
            <w:r w:rsidR="004C3081">
              <w:rPr>
                <w:noProof/>
                <w:webHidden/>
              </w:rPr>
              <w:fldChar w:fldCharType="separate"/>
            </w:r>
            <w:r w:rsidR="004C3081">
              <w:rPr>
                <w:noProof/>
                <w:webHidden/>
              </w:rPr>
              <w:t>8</w:t>
            </w:r>
            <w:r w:rsidR="004C3081">
              <w:rPr>
                <w:noProof/>
                <w:webHidden/>
              </w:rPr>
              <w:fldChar w:fldCharType="end"/>
            </w:r>
          </w:hyperlink>
        </w:p>
        <w:p w14:paraId="23D3E243" w14:textId="36766EEA" w:rsidR="004C3081" w:rsidRDefault="00310EFB">
          <w:pPr>
            <w:pStyle w:val="TOC2"/>
            <w:tabs>
              <w:tab w:val="right" w:leader="dot" w:pos="9016"/>
            </w:tabs>
            <w:rPr>
              <w:rFonts w:asciiTheme="minorHAnsi" w:eastAsiaTheme="minorEastAsia" w:hAnsiTheme="minorHAnsi"/>
              <w:noProof/>
              <w:lang w:eastAsia="en-GB"/>
            </w:rPr>
          </w:pPr>
          <w:hyperlink w:anchor="_Toc146100636" w:history="1">
            <w:r w:rsidR="004C3081" w:rsidRPr="004B2C72">
              <w:rPr>
                <w:rStyle w:val="Hyperlink"/>
                <w:noProof/>
              </w:rPr>
              <w:t>Knowledge Exchange:</w:t>
            </w:r>
            <w:r w:rsidR="004C3081">
              <w:rPr>
                <w:noProof/>
                <w:webHidden/>
              </w:rPr>
              <w:tab/>
            </w:r>
            <w:r w:rsidR="004C3081">
              <w:rPr>
                <w:noProof/>
                <w:webHidden/>
              </w:rPr>
              <w:fldChar w:fldCharType="begin"/>
            </w:r>
            <w:r w:rsidR="004C3081">
              <w:rPr>
                <w:noProof/>
                <w:webHidden/>
              </w:rPr>
              <w:instrText xml:space="preserve"> PAGEREF _Toc146100636 \h </w:instrText>
            </w:r>
            <w:r w:rsidR="004C3081">
              <w:rPr>
                <w:noProof/>
                <w:webHidden/>
              </w:rPr>
            </w:r>
            <w:r w:rsidR="004C3081">
              <w:rPr>
                <w:noProof/>
                <w:webHidden/>
              </w:rPr>
              <w:fldChar w:fldCharType="separate"/>
            </w:r>
            <w:r w:rsidR="004C3081">
              <w:rPr>
                <w:noProof/>
                <w:webHidden/>
              </w:rPr>
              <w:t>9</w:t>
            </w:r>
            <w:r w:rsidR="004C3081">
              <w:rPr>
                <w:noProof/>
                <w:webHidden/>
              </w:rPr>
              <w:fldChar w:fldCharType="end"/>
            </w:r>
          </w:hyperlink>
        </w:p>
        <w:p w14:paraId="129BECF3" w14:textId="5C475938" w:rsidR="004C3081" w:rsidRDefault="00310EFB">
          <w:pPr>
            <w:pStyle w:val="TOC1"/>
            <w:tabs>
              <w:tab w:val="left" w:pos="440"/>
            </w:tabs>
            <w:rPr>
              <w:rFonts w:asciiTheme="minorHAnsi" w:eastAsiaTheme="minorEastAsia" w:hAnsiTheme="minorHAnsi"/>
              <w:noProof/>
              <w:lang w:eastAsia="en-GB"/>
            </w:rPr>
          </w:pPr>
          <w:hyperlink w:anchor="_Toc146100637" w:history="1">
            <w:r w:rsidR="004C3081" w:rsidRPr="004B2C72">
              <w:rPr>
                <w:rStyle w:val="Hyperlink"/>
                <w:noProof/>
              </w:rPr>
              <w:t>4.</w:t>
            </w:r>
            <w:r w:rsidR="004C3081">
              <w:rPr>
                <w:rFonts w:asciiTheme="minorHAnsi" w:eastAsiaTheme="minorEastAsia" w:hAnsiTheme="minorHAnsi"/>
                <w:noProof/>
                <w:lang w:eastAsia="en-GB"/>
              </w:rPr>
              <w:tab/>
            </w:r>
            <w:r w:rsidR="004C3081" w:rsidRPr="004B2C72">
              <w:rPr>
                <w:rStyle w:val="Hyperlink"/>
                <w:noProof/>
              </w:rPr>
              <w:t>Next Steps</w:t>
            </w:r>
            <w:r w:rsidR="004C3081">
              <w:rPr>
                <w:noProof/>
                <w:webHidden/>
              </w:rPr>
              <w:tab/>
            </w:r>
            <w:r w:rsidR="004C3081">
              <w:rPr>
                <w:noProof/>
                <w:webHidden/>
              </w:rPr>
              <w:fldChar w:fldCharType="begin"/>
            </w:r>
            <w:r w:rsidR="004C3081">
              <w:rPr>
                <w:noProof/>
                <w:webHidden/>
              </w:rPr>
              <w:instrText xml:space="preserve"> PAGEREF _Toc146100637 \h </w:instrText>
            </w:r>
            <w:r w:rsidR="004C3081">
              <w:rPr>
                <w:noProof/>
                <w:webHidden/>
              </w:rPr>
            </w:r>
            <w:r w:rsidR="004C3081">
              <w:rPr>
                <w:noProof/>
                <w:webHidden/>
              </w:rPr>
              <w:fldChar w:fldCharType="separate"/>
            </w:r>
            <w:r w:rsidR="004C3081">
              <w:rPr>
                <w:noProof/>
                <w:webHidden/>
              </w:rPr>
              <w:t>9</w:t>
            </w:r>
            <w:r w:rsidR="004C3081">
              <w:rPr>
                <w:noProof/>
                <w:webHidden/>
              </w:rPr>
              <w:fldChar w:fldCharType="end"/>
            </w:r>
          </w:hyperlink>
        </w:p>
        <w:p w14:paraId="02DDDA22" w14:textId="22237374" w:rsidR="004C3081" w:rsidRDefault="00310EFB">
          <w:pPr>
            <w:pStyle w:val="TOC1"/>
            <w:rPr>
              <w:rFonts w:asciiTheme="minorHAnsi" w:eastAsiaTheme="minorEastAsia" w:hAnsiTheme="minorHAnsi"/>
              <w:noProof/>
              <w:lang w:eastAsia="en-GB"/>
            </w:rPr>
          </w:pPr>
          <w:hyperlink w:anchor="_Toc146100638" w:history="1">
            <w:r w:rsidR="004C3081" w:rsidRPr="004B2C72">
              <w:rPr>
                <w:rStyle w:val="Hyperlink"/>
                <w:noProof/>
              </w:rPr>
              <w:t>Conclusion</w:t>
            </w:r>
            <w:r w:rsidR="004C3081">
              <w:rPr>
                <w:noProof/>
                <w:webHidden/>
              </w:rPr>
              <w:tab/>
            </w:r>
            <w:r w:rsidR="004C3081">
              <w:rPr>
                <w:noProof/>
                <w:webHidden/>
              </w:rPr>
              <w:fldChar w:fldCharType="begin"/>
            </w:r>
            <w:r w:rsidR="004C3081">
              <w:rPr>
                <w:noProof/>
                <w:webHidden/>
              </w:rPr>
              <w:instrText xml:space="preserve"> PAGEREF _Toc146100638 \h </w:instrText>
            </w:r>
            <w:r w:rsidR="004C3081">
              <w:rPr>
                <w:noProof/>
                <w:webHidden/>
              </w:rPr>
            </w:r>
            <w:r w:rsidR="004C3081">
              <w:rPr>
                <w:noProof/>
                <w:webHidden/>
              </w:rPr>
              <w:fldChar w:fldCharType="separate"/>
            </w:r>
            <w:r w:rsidR="004C3081">
              <w:rPr>
                <w:noProof/>
                <w:webHidden/>
              </w:rPr>
              <w:t>10</w:t>
            </w:r>
            <w:r w:rsidR="004C3081">
              <w:rPr>
                <w:noProof/>
                <w:webHidden/>
              </w:rPr>
              <w:fldChar w:fldCharType="end"/>
            </w:r>
          </w:hyperlink>
        </w:p>
        <w:p w14:paraId="1405F224" w14:textId="35874D11" w:rsidR="004C3081" w:rsidRDefault="00310EFB">
          <w:pPr>
            <w:pStyle w:val="TOC1"/>
            <w:rPr>
              <w:rFonts w:asciiTheme="minorHAnsi" w:eastAsiaTheme="minorEastAsia" w:hAnsiTheme="minorHAnsi"/>
              <w:noProof/>
              <w:lang w:eastAsia="en-GB"/>
            </w:rPr>
          </w:pPr>
          <w:hyperlink w:anchor="_Toc146100639" w:history="1">
            <w:r w:rsidR="004C3081" w:rsidRPr="004B2C72">
              <w:rPr>
                <w:rStyle w:val="Hyperlink"/>
                <w:noProof/>
              </w:rPr>
              <w:t>References</w:t>
            </w:r>
            <w:r w:rsidR="004C3081">
              <w:rPr>
                <w:noProof/>
                <w:webHidden/>
              </w:rPr>
              <w:tab/>
            </w:r>
            <w:r w:rsidR="004C3081">
              <w:rPr>
                <w:noProof/>
                <w:webHidden/>
              </w:rPr>
              <w:fldChar w:fldCharType="begin"/>
            </w:r>
            <w:r w:rsidR="004C3081">
              <w:rPr>
                <w:noProof/>
                <w:webHidden/>
              </w:rPr>
              <w:instrText xml:space="preserve"> PAGEREF _Toc146100639 \h </w:instrText>
            </w:r>
            <w:r w:rsidR="004C3081">
              <w:rPr>
                <w:noProof/>
                <w:webHidden/>
              </w:rPr>
            </w:r>
            <w:r w:rsidR="004C3081">
              <w:rPr>
                <w:noProof/>
                <w:webHidden/>
              </w:rPr>
              <w:fldChar w:fldCharType="separate"/>
            </w:r>
            <w:r w:rsidR="004C3081">
              <w:rPr>
                <w:noProof/>
                <w:webHidden/>
              </w:rPr>
              <w:t>10</w:t>
            </w:r>
            <w:r w:rsidR="004C3081">
              <w:rPr>
                <w:noProof/>
                <w:webHidden/>
              </w:rPr>
              <w:fldChar w:fldCharType="end"/>
            </w:r>
          </w:hyperlink>
        </w:p>
        <w:p w14:paraId="71E50D70" w14:textId="432713DD" w:rsidR="00C11EF8" w:rsidRPr="00ED54C5" w:rsidRDefault="00C11EF8" w:rsidP="00921977">
          <w:pPr>
            <w:spacing w:before="100" w:beforeAutospacing="1" w:after="100" w:afterAutospacing="1"/>
          </w:pPr>
          <w:r w:rsidRPr="00ED54C5">
            <w:rPr>
              <w:b/>
              <w:bCs/>
              <w:noProof/>
            </w:rPr>
            <w:fldChar w:fldCharType="end"/>
          </w:r>
        </w:p>
      </w:sdtContent>
    </w:sdt>
    <w:p w14:paraId="16C987CE" w14:textId="77777777" w:rsidR="001C7074" w:rsidRPr="00ED54C5" w:rsidRDefault="001C7074">
      <w:pPr>
        <w:spacing w:after="200" w:line="276" w:lineRule="auto"/>
        <w:rPr>
          <w:rFonts w:cstheme="minorHAnsi"/>
          <w:b/>
          <w:bCs/>
        </w:rPr>
      </w:pPr>
      <w:bookmarkStart w:id="3" w:name="_Toc144730425"/>
      <w:r w:rsidRPr="00ED54C5">
        <w:br w:type="page"/>
      </w:r>
    </w:p>
    <w:p w14:paraId="26626F26" w14:textId="260B33A8" w:rsidR="00C11EF8" w:rsidRPr="00ED54C5" w:rsidRDefault="00C11EF8" w:rsidP="00921977">
      <w:pPr>
        <w:pStyle w:val="Heading1"/>
        <w:spacing w:before="100" w:beforeAutospacing="1" w:after="100" w:afterAutospacing="1"/>
      </w:pPr>
      <w:bookmarkStart w:id="4" w:name="_Toc146100624"/>
      <w:r w:rsidRPr="00ED54C5">
        <w:lastRenderedPageBreak/>
        <w:t>The Organisations</w:t>
      </w:r>
      <w:bookmarkEnd w:id="4"/>
    </w:p>
    <w:p w14:paraId="268B4AD9" w14:textId="703392DE" w:rsidR="007F64ED" w:rsidRPr="00ED54C5" w:rsidRDefault="007F64ED" w:rsidP="001C7074">
      <w:r w:rsidRPr="00ED54C5">
        <w:rPr>
          <w:b/>
          <w:bCs/>
        </w:rPr>
        <w:t>Bournemouth University</w:t>
      </w:r>
      <w:r w:rsidRPr="00ED54C5">
        <w:t xml:space="preserve"> (BU) has more than 19,000 students and we are ranked as one of the top 200 young universities in the world. Our research shapes and changes the world around us, providing solutions to real-world problems and informing the education we deliver. Our vision of Fusion brings together these three key elements of education, </w:t>
      </w:r>
      <w:proofErr w:type="gramStart"/>
      <w:r w:rsidRPr="00ED54C5">
        <w:t>research</w:t>
      </w:r>
      <w:proofErr w:type="gramEnd"/>
      <w:r w:rsidRPr="00ED54C5">
        <w:t xml:space="preserve"> and practice, creating something which is greater than the sum of its parts. Through the impact of our research and education, and the contribution of our staff, </w:t>
      </w:r>
      <w:r w:rsidR="001C7074" w:rsidRPr="00ED54C5">
        <w:t>students,</w:t>
      </w:r>
      <w:r w:rsidRPr="00ED54C5">
        <w:t xml:space="preserve"> and graduates, we </w:t>
      </w:r>
      <w:proofErr w:type="gramStart"/>
      <w:r w:rsidRPr="00ED54C5">
        <w:t>are able to</w:t>
      </w:r>
      <w:proofErr w:type="gramEnd"/>
      <w:r w:rsidRPr="00ED54C5">
        <w:t xml:space="preserve"> deliver the third aspect of our purpose, to enrich society. It is this focus on </w:t>
      </w:r>
      <w:proofErr w:type="gramStart"/>
      <w:r w:rsidRPr="00ED54C5">
        <w:t>Fusion</w:t>
      </w:r>
      <w:proofErr w:type="gramEnd"/>
      <w:r w:rsidRPr="00ED54C5">
        <w:t xml:space="preserve"> which is reflected within this research project, as we value the interaction between academic research and front-line professional practice. </w:t>
      </w:r>
    </w:p>
    <w:p w14:paraId="69CD280B" w14:textId="77777777" w:rsidR="00A27425" w:rsidRPr="005E3D88" w:rsidRDefault="00A27425" w:rsidP="001C7074"/>
    <w:p w14:paraId="7CAAB151" w14:textId="27BD7C82" w:rsidR="00C11EF8" w:rsidRPr="005E3D88" w:rsidRDefault="00C11EF8" w:rsidP="00B71EB6">
      <w:pPr>
        <w:pStyle w:val="NormalWeb"/>
        <w:spacing w:before="0" w:beforeAutospacing="0" w:after="312" w:afterAutospacing="0" w:line="360" w:lineRule="auto"/>
      </w:pPr>
      <w:r w:rsidRPr="005E3D88">
        <w:rPr>
          <w:rFonts w:ascii="PT Sans" w:hAnsi="PT Sans"/>
          <w:b/>
          <w:bCs/>
          <w:sz w:val="22"/>
          <w:szCs w:val="22"/>
        </w:rPr>
        <w:t>Soroptimist International</w:t>
      </w:r>
      <w:r w:rsidRPr="005E3D88">
        <w:rPr>
          <w:rFonts w:ascii="PT Sans" w:hAnsi="PT Sans"/>
          <w:sz w:val="22"/>
          <w:szCs w:val="22"/>
        </w:rPr>
        <w:t xml:space="preserve"> </w:t>
      </w:r>
      <w:r w:rsidR="00A27425" w:rsidRPr="005E3D88">
        <w:rPr>
          <w:rFonts w:ascii="PT Sans" w:hAnsi="PT Sans"/>
          <w:sz w:val="22"/>
          <w:szCs w:val="22"/>
        </w:rPr>
        <w:t xml:space="preserve">(SI) </w:t>
      </w:r>
      <w:r w:rsidRPr="005E3D88">
        <w:rPr>
          <w:rFonts w:ascii="PT Sans" w:hAnsi="PT Sans"/>
          <w:sz w:val="22"/>
          <w:szCs w:val="22"/>
        </w:rPr>
        <w:t xml:space="preserve">is a global voluntary women’s organisation active in 132 countries worldwide and there has been a club in Bournemouth since 1938. </w:t>
      </w:r>
      <w:r w:rsidR="00CD4A94" w:rsidRPr="005E3D88">
        <w:rPr>
          <w:rFonts w:ascii="PT Sans" w:hAnsi="PT Sans"/>
          <w:sz w:val="22"/>
          <w:szCs w:val="22"/>
        </w:rPr>
        <w:t>The word </w:t>
      </w:r>
      <w:r w:rsidR="00CD4A94" w:rsidRPr="005E3D88">
        <w:rPr>
          <w:rFonts w:ascii="PT Sans" w:hAnsi="PT Sans"/>
          <w:b/>
          <w:bCs/>
          <w:sz w:val="22"/>
          <w:szCs w:val="22"/>
        </w:rPr>
        <w:t>Soroptimist</w:t>
      </w:r>
      <w:r w:rsidR="00CD4A94" w:rsidRPr="005E3D88">
        <w:rPr>
          <w:rFonts w:ascii="PT Sans" w:hAnsi="PT Sans"/>
          <w:sz w:val="22"/>
          <w:szCs w:val="22"/>
        </w:rPr>
        <w:t xml:space="preserve"> comes from the Latin words </w:t>
      </w:r>
      <w:proofErr w:type="spellStart"/>
      <w:r w:rsidR="00CD4A94" w:rsidRPr="005E3D88">
        <w:rPr>
          <w:rFonts w:ascii="PT Sans" w:hAnsi="PT Sans"/>
          <w:sz w:val="22"/>
          <w:szCs w:val="22"/>
        </w:rPr>
        <w:t>soror</w:t>
      </w:r>
      <w:proofErr w:type="spellEnd"/>
      <w:r w:rsidR="00CD4A94" w:rsidRPr="005E3D88">
        <w:rPr>
          <w:rFonts w:ascii="PT Sans" w:hAnsi="PT Sans"/>
          <w:sz w:val="22"/>
          <w:szCs w:val="22"/>
        </w:rPr>
        <w:t xml:space="preserve"> (sister) and optima (best) – the best for women. </w:t>
      </w:r>
      <w:r w:rsidR="00CD4A94" w:rsidRPr="005E3D88">
        <w:rPr>
          <w:rFonts w:ascii="PT Sans" w:hAnsi="PT Sans"/>
          <w:sz w:val="22"/>
          <w:szCs w:val="22"/>
          <w:shd w:val="clear" w:color="auto" w:fill="FFFFFF"/>
        </w:rPr>
        <w:t xml:space="preserve">Through awareness, </w:t>
      </w:r>
      <w:proofErr w:type="gramStart"/>
      <w:r w:rsidR="00CD4A94" w:rsidRPr="005E3D88">
        <w:rPr>
          <w:rFonts w:ascii="PT Sans" w:hAnsi="PT Sans"/>
          <w:sz w:val="22"/>
          <w:szCs w:val="22"/>
          <w:shd w:val="clear" w:color="auto" w:fill="FFFFFF"/>
        </w:rPr>
        <w:t>advocacy</w:t>
      </w:r>
      <w:proofErr w:type="gramEnd"/>
      <w:r w:rsidR="00CD4A94" w:rsidRPr="005E3D88">
        <w:rPr>
          <w:rFonts w:ascii="PT Sans" w:hAnsi="PT Sans"/>
          <w:sz w:val="22"/>
          <w:szCs w:val="22"/>
          <w:shd w:val="clear" w:color="auto" w:fill="FFFFFF"/>
        </w:rPr>
        <w:t xml:space="preserve"> and action at international, national and local levels, we are committed to a world where women and girls achieve their individual and collective potential, realise aspirations and have an equal voice in creating strong and peaceful communities.</w:t>
      </w:r>
      <w:r w:rsidR="00CD4A94" w:rsidRPr="005E3D88">
        <w:rPr>
          <w:rFonts w:ascii="PT Sans" w:hAnsi="PT Sans"/>
          <w:sz w:val="22"/>
          <w:szCs w:val="22"/>
        </w:rPr>
        <w:t xml:space="preserve"> </w:t>
      </w:r>
      <w:r w:rsidR="00CD4A94" w:rsidRPr="005E3D88">
        <w:rPr>
          <w:rFonts w:ascii="PT Sans" w:hAnsi="PT Sans"/>
          <w:sz w:val="22"/>
          <w:szCs w:val="22"/>
          <w:shd w:val="clear" w:color="auto" w:fill="FFFFFF"/>
        </w:rPr>
        <w:t xml:space="preserve">All our work is linked to the UN Sustainable Development Goals whether it’s local, </w:t>
      </w:r>
      <w:proofErr w:type="gramStart"/>
      <w:r w:rsidR="00CD4A94" w:rsidRPr="005E3D88">
        <w:rPr>
          <w:rFonts w:ascii="PT Sans" w:hAnsi="PT Sans"/>
          <w:sz w:val="22"/>
          <w:szCs w:val="22"/>
          <w:shd w:val="clear" w:color="auto" w:fill="FFFFFF"/>
        </w:rPr>
        <w:t>national</w:t>
      </w:r>
      <w:proofErr w:type="gramEnd"/>
      <w:r w:rsidR="00CD4A94" w:rsidRPr="005E3D88">
        <w:rPr>
          <w:rFonts w:ascii="PT Sans" w:hAnsi="PT Sans"/>
          <w:sz w:val="22"/>
          <w:szCs w:val="22"/>
          <w:shd w:val="clear" w:color="auto" w:fill="FFFFFF"/>
        </w:rPr>
        <w:t xml:space="preserve"> or international. All projects work towards ending poverty, eradicating hunger, providing education for </w:t>
      </w:r>
      <w:proofErr w:type="gramStart"/>
      <w:r w:rsidR="00CD4A94" w:rsidRPr="005E3D88">
        <w:rPr>
          <w:rFonts w:ascii="PT Sans" w:hAnsi="PT Sans"/>
          <w:sz w:val="22"/>
          <w:szCs w:val="22"/>
          <w:shd w:val="clear" w:color="auto" w:fill="FFFFFF"/>
        </w:rPr>
        <w:t>all</w:t>
      </w:r>
      <w:proofErr w:type="gramEnd"/>
      <w:r w:rsidR="00CD4A94" w:rsidRPr="005E3D88">
        <w:rPr>
          <w:rFonts w:ascii="PT Sans" w:hAnsi="PT Sans"/>
          <w:sz w:val="22"/>
          <w:szCs w:val="22"/>
          <w:shd w:val="clear" w:color="auto" w:fill="FFFFFF"/>
        </w:rPr>
        <w:t xml:space="preserve"> and preserving the environment.</w:t>
      </w:r>
    </w:p>
    <w:p w14:paraId="021C565C" w14:textId="77777777" w:rsidR="007F64ED" w:rsidRPr="00ED54C5" w:rsidRDefault="007F64ED" w:rsidP="001C7074"/>
    <w:p w14:paraId="57EC12D2" w14:textId="2F202B7F" w:rsidR="001C7074" w:rsidRPr="00ED54C5" w:rsidRDefault="00C11EF8" w:rsidP="005E3D88">
      <w:pPr>
        <w:rPr>
          <w:rFonts w:cstheme="minorHAnsi"/>
          <w:b/>
          <w:bCs/>
        </w:rPr>
      </w:pPr>
      <w:r w:rsidRPr="00ED54C5">
        <w:t>The</w:t>
      </w:r>
      <w:r w:rsidRPr="00ED54C5">
        <w:rPr>
          <w:b/>
          <w:bCs/>
        </w:rPr>
        <w:t xml:space="preserve"> BCP Safer Community Partnership </w:t>
      </w:r>
      <w:r w:rsidRPr="00ED54C5">
        <w:t xml:space="preserve">membership includes </w:t>
      </w:r>
      <w:r w:rsidR="00CD4A94" w:rsidRPr="00ED54C5">
        <w:t xml:space="preserve">representatives from </w:t>
      </w:r>
      <w:r w:rsidRPr="00ED54C5">
        <w:t>BCP Council, Dorset Police – BCP Local Policing Area, National Probation Service, Dorset Clinical Commissioning Group, Dorset and Wiltshire Fire and Rescue Services, Dorset Combined Youth Justice Service, Office of the Police and Crime Commissioner, and Community and Voluntary sector agencies. Their mission is to provide a clear vision and leadership in improving safety for residents, businesses, and visitors. They work to address crime and anti-social behaviour, using data, insight, and a combination of communication, engagement, prevention, early intervention, and enforcement, and work closely with the community to provide support to victims, especially those who are vulnerable.</w:t>
      </w:r>
      <w:r w:rsidR="005E3D88">
        <w:t xml:space="preserve"> </w:t>
      </w:r>
      <w:r w:rsidR="001C7074" w:rsidRPr="00ED54C5">
        <w:br w:type="page"/>
      </w:r>
    </w:p>
    <w:p w14:paraId="55E9E539" w14:textId="4C6BA029" w:rsidR="00B20003" w:rsidRPr="00ED54C5" w:rsidRDefault="00B20003" w:rsidP="005E3D88">
      <w:pPr>
        <w:pStyle w:val="Heading1"/>
        <w:numPr>
          <w:ilvl w:val="0"/>
          <w:numId w:val="22"/>
        </w:numPr>
        <w:spacing w:before="100" w:beforeAutospacing="1" w:after="100" w:afterAutospacing="1"/>
      </w:pPr>
      <w:bookmarkStart w:id="5" w:name="_Toc146100625"/>
      <w:r w:rsidRPr="00ED54C5">
        <w:lastRenderedPageBreak/>
        <w:t>Introduction</w:t>
      </w:r>
      <w:bookmarkEnd w:id="3"/>
      <w:bookmarkEnd w:id="5"/>
    </w:p>
    <w:p w14:paraId="4ADFD219" w14:textId="1A088028" w:rsidR="00C11EF8" w:rsidRPr="00ED54C5" w:rsidRDefault="00C11EF8" w:rsidP="00921977">
      <w:pPr>
        <w:spacing w:before="100" w:beforeAutospacing="1" w:after="100" w:afterAutospacing="1"/>
        <w:rPr>
          <w:rFonts w:eastAsia="Times New Roman"/>
        </w:rPr>
      </w:pPr>
      <w:r w:rsidRPr="00ED54C5">
        <w:t xml:space="preserve">This report </w:t>
      </w:r>
      <w:r w:rsidR="00A27425" w:rsidRPr="00ED54C5">
        <w:t xml:space="preserve">draws together the information </w:t>
      </w:r>
      <w:r w:rsidRPr="00ED54C5">
        <w:rPr>
          <w:rFonts w:eastAsia="Times New Roman"/>
        </w:rPr>
        <w:t>gathered</w:t>
      </w:r>
      <w:r w:rsidR="00A27425" w:rsidRPr="00ED54C5">
        <w:rPr>
          <w:rFonts w:eastAsia="Times New Roman"/>
        </w:rPr>
        <w:t xml:space="preserve"> in relation to tack</w:t>
      </w:r>
      <w:r w:rsidR="00655699">
        <w:rPr>
          <w:rFonts w:eastAsia="Times New Roman"/>
        </w:rPr>
        <w:t>l</w:t>
      </w:r>
      <w:r w:rsidR="00A27425" w:rsidRPr="00ED54C5">
        <w:rPr>
          <w:rFonts w:eastAsia="Times New Roman"/>
        </w:rPr>
        <w:t xml:space="preserve">ing issues around </w:t>
      </w:r>
      <w:r w:rsidR="005E3D88">
        <w:rPr>
          <w:rFonts w:eastAsia="Times New Roman"/>
        </w:rPr>
        <w:t>v</w:t>
      </w:r>
      <w:r w:rsidR="005E3D88" w:rsidRPr="00ED54C5">
        <w:rPr>
          <w:rFonts w:eastAsia="Times New Roman"/>
        </w:rPr>
        <w:t xml:space="preserve">iolence </w:t>
      </w:r>
      <w:r w:rsidR="005E3D88">
        <w:rPr>
          <w:rFonts w:eastAsia="Times New Roman"/>
        </w:rPr>
        <w:t>a</w:t>
      </w:r>
      <w:r w:rsidR="005E3D88" w:rsidRPr="00ED54C5">
        <w:rPr>
          <w:rFonts w:eastAsia="Times New Roman"/>
        </w:rPr>
        <w:t xml:space="preserve">gainst </w:t>
      </w:r>
      <w:r w:rsidR="005E3D88">
        <w:rPr>
          <w:rFonts w:eastAsia="Times New Roman"/>
        </w:rPr>
        <w:t>w</w:t>
      </w:r>
      <w:r w:rsidR="005E3D88" w:rsidRPr="00ED54C5">
        <w:rPr>
          <w:rFonts w:eastAsia="Times New Roman"/>
        </w:rPr>
        <w:t xml:space="preserve">omen and </w:t>
      </w:r>
      <w:r w:rsidR="005E3D88">
        <w:rPr>
          <w:rFonts w:eastAsia="Times New Roman"/>
        </w:rPr>
        <w:t>g</w:t>
      </w:r>
      <w:r w:rsidR="005E3D88" w:rsidRPr="00ED54C5">
        <w:rPr>
          <w:rFonts w:eastAsia="Times New Roman"/>
        </w:rPr>
        <w:t>irls</w:t>
      </w:r>
      <w:r w:rsidR="005E3D88">
        <w:rPr>
          <w:rFonts w:eastAsia="Times New Roman"/>
        </w:rPr>
        <w:t xml:space="preserve"> (</w:t>
      </w:r>
      <w:r w:rsidR="00A27425" w:rsidRPr="00ED54C5">
        <w:rPr>
          <w:rFonts w:eastAsia="Times New Roman"/>
        </w:rPr>
        <w:t>VAWG</w:t>
      </w:r>
      <w:r w:rsidR="005E3D88">
        <w:rPr>
          <w:rFonts w:eastAsia="Times New Roman"/>
        </w:rPr>
        <w:t>)</w:t>
      </w:r>
      <w:r w:rsidR="00A27425" w:rsidRPr="00ED54C5">
        <w:rPr>
          <w:rFonts w:eastAsia="Times New Roman"/>
        </w:rPr>
        <w:t>. This information was collected</w:t>
      </w:r>
      <w:r w:rsidRPr="00ED54C5">
        <w:rPr>
          <w:rFonts w:eastAsia="Times New Roman"/>
        </w:rPr>
        <w:t xml:space="preserve"> at the joint Soroptimist International Bournemouth (SIB) and Bournemouth University</w:t>
      </w:r>
      <w:r w:rsidR="00A27425" w:rsidRPr="00ED54C5">
        <w:rPr>
          <w:rFonts w:eastAsia="Times New Roman"/>
        </w:rPr>
        <w:t xml:space="preserve"> (BU)</w:t>
      </w:r>
      <w:r w:rsidRPr="00ED54C5">
        <w:rPr>
          <w:rFonts w:eastAsia="Times New Roman"/>
        </w:rPr>
        <w:t xml:space="preserve"> </w:t>
      </w:r>
      <w:r w:rsidR="005E3D88">
        <w:rPr>
          <w:rFonts w:eastAsia="Times New Roman"/>
        </w:rPr>
        <w:t>‘</w:t>
      </w:r>
      <w:r w:rsidR="005E3D88" w:rsidRPr="00ED54C5">
        <w:rPr>
          <w:rFonts w:eastAsia="Times New Roman"/>
        </w:rPr>
        <w:t>Violence Against Women and Girls: Social Justice in Action’</w:t>
      </w:r>
      <w:r w:rsidR="005E3D88">
        <w:rPr>
          <w:rFonts w:eastAsia="Times New Roman"/>
        </w:rPr>
        <w:t xml:space="preserve"> </w:t>
      </w:r>
      <w:r w:rsidR="00655699">
        <w:rPr>
          <w:rFonts w:eastAsia="Times New Roman"/>
        </w:rPr>
        <w:t xml:space="preserve">conference </w:t>
      </w:r>
      <w:r w:rsidRPr="00ED54C5">
        <w:rPr>
          <w:rFonts w:eastAsia="Times New Roman"/>
        </w:rPr>
        <w:t>on June 29</w:t>
      </w:r>
      <w:r w:rsidRPr="00ED54C5">
        <w:rPr>
          <w:rFonts w:eastAsia="Times New Roman"/>
          <w:vertAlign w:val="superscript"/>
        </w:rPr>
        <w:t>th</w:t>
      </w:r>
      <w:proofErr w:type="gramStart"/>
      <w:r w:rsidRPr="00ED54C5">
        <w:rPr>
          <w:rFonts w:eastAsia="Times New Roman"/>
        </w:rPr>
        <w:t xml:space="preserve"> 2023</w:t>
      </w:r>
      <w:proofErr w:type="gramEnd"/>
      <w:r w:rsidRPr="00ED54C5">
        <w:rPr>
          <w:rFonts w:eastAsia="Times New Roman"/>
        </w:rPr>
        <w:t xml:space="preserve">. </w:t>
      </w:r>
      <w:r w:rsidR="00A27425" w:rsidRPr="00ED54C5">
        <w:rPr>
          <w:rFonts w:eastAsia="Times New Roman"/>
        </w:rPr>
        <w:t xml:space="preserve">The event was </w:t>
      </w:r>
      <w:r w:rsidR="001B1649" w:rsidRPr="00ED54C5">
        <w:rPr>
          <w:rFonts w:eastAsia="Times New Roman"/>
        </w:rPr>
        <w:t>co-</w:t>
      </w:r>
      <w:r w:rsidR="00A27425" w:rsidRPr="00ED54C5">
        <w:rPr>
          <w:rFonts w:eastAsia="Times New Roman"/>
        </w:rPr>
        <w:t xml:space="preserve">funded by </w:t>
      </w:r>
      <w:r w:rsidR="00A27425" w:rsidRPr="00ED54C5">
        <w:rPr>
          <w:rFonts w:cstheme="minorHAnsi"/>
        </w:rPr>
        <w:t>BCP Safer Community Partnership</w:t>
      </w:r>
      <w:r w:rsidR="00A27425" w:rsidRPr="00ED54C5">
        <w:rPr>
          <w:rFonts w:cstheme="minorHAnsi"/>
          <w:b/>
          <w:bCs/>
        </w:rPr>
        <w:t xml:space="preserve">, </w:t>
      </w:r>
      <w:r w:rsidR="00A27425" w:rsidRPr="00ED54C5">
        <w:rPr>
          <w:rFonts w:cstheme="minorHAnsi"/>
        </w:rPr>
        <w:t>SI and BU.</w:t>
      </w:r>
      <w:r w:rsidR="00A27425" w:rsidRPr="00ED54C5">
        <w:rPr>
          <w:rFonts w:eastAsia="Times New Roman"/>
        </w:rPr>
        <w:t xml:space="preserve"> </w:t>
      </w:r>
      <w:r w:rsidRPr="00ED54C5">
        <w:rPr>
          <w:rFonts w:eastAsia="Times New Roman"/>
        </w:rPr>
        <w:t xml:space="preserve">The aim was to raise awareness of issues relating to </w:t>
      </w:r>
      <w:r w:rsidR="005E3D88">
        <w:rPr>
          <w:rFonts w:eastAsia="Times New Roman"/>
        </w:rPr>
        <w:t>VAWG</w:t>
      </w:r>
      <w:r w:rsidRPr="00ED54C5">
        <w:rPr>
          <w:rFonts w:eastAsia="Times New Roman"/>
        </w:rPr>
        <w:t>, and bring together diverse professionals,</w:t>
      </w:r>
      <w:r w:rsidR="00ED54C5">
        <w:rPr>
          <w:rFonts w:eastAsia="Times New Roman"/>
        </w:rPr>
        <w:t xml:space="preserve"> including</w:t>
      </w:r>
      <w:r w:rsidRPr="00ED54C5">
        <w:rPr>
          <w:rFonts w:eastAsia="Times New Roman"/>
        </w:rPr>
        <w:t xml:space="preserve"> NGOs, charities</w:t>
      </w:r>
      <w:r w:rsidR="001B1649" w:rsidRPr="00ED54C5">
        <w:rPr>
          <w:rFonts w:eastAsia="Times New Roman"/>
        </w:rPr>
        <w:t>, frontline staff,</w:t>
      </w:r>
      <w:r w:rsidRPr="00ED54C5">
        <w:rPr>
          <w:rFonts w:eastAsia="Times New Roman"/>
        </w:rPr>
        <w:t xml:space="preserve"> </w:t>
      </w:r>
      <w:proofErr w:type="gramStart"/>
      <w:r w:rsidR="001B1649" w:rsidRPr="00ED54C5">
        <w:rPr>
          <w:rFonts w:eastAsia="Times New Roman"/>
        </w:rPr>
        <w:t>academics</w:t>
      </w:r>
      <w:proofErr w:type="gramEnd"/>
      <w:r w:rsidR="001B1649" w:rsidRPr="00ED54C5">
        <w:rPr>
          <w:rFonts w:eastAsia="Times New Roman"/>
        </w:rPr>
        <w:t xml:space="preserve"> and students</w:t>
      </w:r>
      <w:r w:rsidR="00655699">
        <w:rPr>
          <w:rFonts w:eastAsia="Times New Roman"/>
        </w:rPr>
        <w:t>,</w:t>
      </w:r>
      <w:r w:rsidR="001B1649" w:rsidRPr="00ED54C5">
        <w:rPr>
          <w:rFonts w:eastAsia="Times New Roman"/>
        </w:rPr>
        <w:t xml:space="preserve"> all of whom work or have an interest in VAWG, </w:t>
      </w:r>
      <w:r w:rsidRPr="00ED54C5">
        <w:rPr>
          <w:rFonts w:eastAsia="Times New Roman"/>
        </w:rPr>
        <w:t xml:space="preserve">to share knowledge, explore limitations and seek solutions to sustain social justice. </w:t>
      </w:r>
    </w:p>
    <w:p w14:paraId="63165A51" w14:textId="1D9886C1" w:rsidR="00C11EF8" w:rsidRPr="00ED54C5" w:rsidRDefault="00C11EF8" w:rsidP="005E3D88">
      <w:pPr>
        <w:pStyle w:val="Heading1"/>
        <w:numPr>
          <w:ilvl w:val="0"/>
          <w:numId w:val="22"/>
        </w:numPr>
        <w:spacing w:before="100" w:beforeAutospacing="1" w:after="100" w:afterAutospacing="1"/>
      </w:pPr>
      <w:bookmarkStart w:id="6" w:name="_Toc144730422"/>
      <w:bookmarkStart w:id="7" w:name="_Toc146100626"/>
      <w:r w:rsidRPr="00ED54C5">
        <w:t>Terminology</w:t>
      </w:r>
      <w:bookmarkEnd w:id="6"/>
      <w:bookmarkEnd w:id="7"/>
    </w:p>
    <w:p w14:paraId="2A56E831" w14:textId="426F0935" w:rsidR="00C11EF8" w:rsidRPr="00ED54C5" w:rsidRDefault="00C11EF8" w:rsidP="00921977">
      <w:pPr>
        <w:spacing w:before="100" w:beforeAutospacing="1" w:after="100" w:afterAutospacing="1"/>
        <w:rPr>
          <w:rFonts w:cstheme="minorHAnsi"/>
        </w:rPr>
      </w:pPr>
      <w:r w:rsidRPr="00ED54C5">
        <w:rPr>
          <w:rFonts w:cstheme="minorHAnsi"/>
        </w:rPr>
        <w:t xml:space="preserve">Although the </w:t>
      </w:r>
      <w:r w:rsidR="001B1649" w:rsidRPr="00ED54C5">
        <w:rPr>
          <w:rFonts w:cstheme="minorHAnsi"/>
        </w:rPr>
        <w:t>project team</w:t>
      </w:r>
      <w:r w:rsidRPr="00ED54C5">
        <w:rPr>
          <w:rFonts w:cstheme="minorHAnsi"/>
        </w:rPr>
        <w:t xml:space="preserve"> acknowledge</w:t>
      </w:r>
      <w:r w:rsidR="00655699">
        <w:rPr>
          <w:rFonts w:cstheme="minorHAnsi"/>
        </w:rPr>
        <w:t>s</w:t>
      </w:r>
      <w:r w:rsidRPr="00ED54C5">
        <w:rPr>
          <w:rFonts w:cstheme="minorHAnsi"/>
        </w:rPr>
        <w:t xml:space="preserve"> that there is a </w:t>
      </w:r>
      <w:r w:rsidR="001B1649" w:rsidRPr="00ED54C5">
        <w:rPr>
          <w:rFonts w:cstheme="minorHAnsi"/>
        </w:rPr>
        <w:t>great deal of conversation and controversy</w:t>
      </w:r>
      <w:r w:rsidRPr="00ED54C5">
        <w:rPr>
          <w:rFonts w:cstheme="minorHAnsi"/>
        </w:rPr>
        <w:t xml:space="preserve"> around the language </w:t>
      </w:r>
      <w:r w:rsidR="001B1649" w:rsidRPr="00ED54C5">
        <w:rPr>
          <w:rFonts w:cstheme="minorHAnsi"/>
        </w:rPr>
        <w:t xml:space="preserve">which professionals </w:t>
      </w:r>
      <w:r w:rsidRPr="00ED54C5">
        <w:rPr>
          <w:rFonts w:cstheme="minorHAnsi"/>
        </w:rPr>
        <w:t>use</w:t>
      </w:r>
      <w:r w:rsidR="001B1649" w:rsidRPr="00ED54C5">
        <w:rPr>
          <w:rFonts w:cstheme="minorHAnsi"/>
        </w:rPr>
        <w:t xml:space="preserve"> to</w:t>
      </w:r>
      <w:r w:rsidRPr="00ED54C5">
        <w:rPr>
          <w:rFonts w:cstheme="minorHAnsi"/>
        </w:rPr>
        <w:t xml:space="preserve"> describ</w:t>
      </w:r>
      <w:r w:rsidR="001B1649" w:rsidRPr="00ED54C5">
        <w:rPr>
          <w:rFonts w:cstheme="minorHAnsi"/>
        </w:rPr>
        <w:t>e</w:t>
      </w:r>
      <w:r w:rsidRPr="00ED54C5">
        <w:rPr>
          <w:rFonts w:cstheme="minorHAnsi"/>
        </w:rPr>
        <w:t xml:space="preserve"> those who experience abuse and those who abuse others</w:t>
      </w:r>
      <w:r w:rsidR="001B1649" w:rsidRPr="00ED54C5">
        <w:rPr>
          <w:rFonts w:cstheme="minorHAnsi"/>
        </w:rPr>
        <w:t xml:space="preserve">, particularly </w:t>
      </w:r>
      <w:r w:rsidRPr="00ED54C5">
        <w:rPr>
          <w:rFonts w:cstheme="minorHAnsi"/>
        </w:rPr>
        <w:t xml:space="preserve">to </w:t>
      </w:r>
      <w:r w:rsidR="00A20235">
        <w:rPr>
          <w:rFonts w:cstheme="minorHAnsi"/>
        </w:rPr>
        <w:t xml:space="preserve">avoid </w:t>
      </w:r>
      <w:r w:rsidRPr="00ED54C5">
        <w:rPr>
          <w:rFonts w:cstheme="minorHAnsi"/>
        </w:rPr>
        <w:t>label</w:t>
      </w:r>
      <w:r w:rsidR="00A20235">
        <w:rPr>
          <w:rFonts w:cstheme="minorHAnsi"/>
        </w:rPr>
        <w:t>ling</w:t>
      </w:r>
      <w:r w:rsidRPr="00ED54C5">
        <w:rPr>
          <w:rFonts w:cstheme="minorHAnsi"/>
        </w:rPr>
        <w:t xml:space="preserve"> and defin</w:t>
      </w:r>
      <w:r w:rsidR="00A20235">
        <w:rPr>
          <w:rFonts w:cstheme="minorHAnsi"/>
        </w:rPr>
        <w:t>ing</w:t>
      </w:r>
      <w:r w:rsidRPr="00ED54C5">
        <w:rPr>
          <w:rFonts w:cstheme="minorHAnsi"/>
        </w:rPr>
        <w:t xml:space="preserve"> people by the abuse either given or received, in this report </w:t>
      </w:r>
      <w:r w:rsidR="001B1649" w:rsidRPr="00ED54C5">
        <w:rPr>
          <w:rFonts w:cstheme="minorHAnsi"/>
        </w:rPr>
        <w:t xml:space="preserve">the term </w:t>
      </w:r>
      <w:r w:rsidRPr="00ED54C5">
        <w:rPr>
          <w:rFonts w:cstheme="minorHAnsi"/>
        </w:rPr>
        <w:t>victims</w:t>
      </w:r>
      <w:r w:rsidR="001B1649" w:rsidRPr="00ED54C5">
        <w:rPr>
          <w:rFonts w:cstheme="minorHAnsi"/>
        </w:rPr>
        <w:t>/</w:t>
      </w:r>
      <w:r w:rsidRPr="00ED54C5">
        <w:rPr>
          <w:rFonts w:cstheme="minorHAnsi"/>
        </w:rPr>
        <w:t xml:space="preserve">survivors will be used to refer to those who experience abuse. Those who have been abusive to their partners will be referred to as perpetrators. </w:t>
      </w:r>
    </w:p>
    <w:p w14:paraId="28C3B7C3" w14:textId="3A65FC70" w:rsidR="00D7436A" w:rsidRDefault="00D7436A" w:rsidP="005E3D88">
      <w:pPr>
        <w:pStyle w:val="Heading1"/>
        <w:numPr>
          <w:ilvl w:val="0"/>
          <w:numId w:val="22"/>
        </w:numPr>
        <w:spacing w:before="100" w:beforeAutospacing="1" w:after="100" w:afterAutospacing="1"/>
      </w:pPr>
      <w:bookmarkStart w:id="8" w:name="_Toc146100627"/>
      <w:r w:rsidRPr="00ED54C5">
        <w:t>Background</w:t>
      </w:r>
      <w:bookmarkEnd w:id="8"/>
      <w:r w:rsidRPr="00ED54C5">
        <w:t xml:space="preserve"> </w:t>
      </w:r>
    </w:p>
    <w:p w14:paraId="23206BC4" w14:textId="2DD3095C" w:rsidR="005E3D88" w:rsidRPr="005E3D88" w:rsidRDefault="005E3D88" w:rsidP="005E3D88">
      <w:bookmarkStart w:id="9" w:name="_Hlk146102733"/>
      <w:r w:rsidRPr="00ED54C5">
        <w:rPr>
          <w:rFonts w:eastAsia="Times New Roman" w:cs="Times New Roman"/>
          <w:lang w:eastAsia="en-GB"/>
        </w:rPr>
        <w:t xml:space="preserve">The term </w:t>
      </w:r>
      <w:r w:rsidRPr="00ED54C5">
        <w:rPr>
          <w:rFonts w:eastAsia="Times New Roman" w:cs="Times New Roman"/>
          <w:color w:val="2B57AB"/>
          <w:u w:val="single"/>
          <w:bdr w:val="none" w:sz="0" w:space="0" w:color="auto" w:frame="1"/>
          <w:lang w:eastAsia="en-GB"/>
        </w:rPr>
        <w:t xml:space="preserve">VAWG was adopted from the UN 1993 declaration on the elimination of violence against women. </w:t>
      </w:r>
      <w:r w:rsidRPr="00ED54C5">
        <w:rPr>
          <w:rFonts w:eastAsia="Times New Roman" w:cs="Times New Roman"/>
          <w:lang w:eastAsia="en-GB"/>
        </w:rPr>
        <w:t xml:space="preserve">It defines violence against women as </w:t>
      </w:r>
      <w:r>
        <w:rPr>
          <w:rFonts w:eastAsia="Times New Roman" w:cs="Times New Roman"/>
          <w:lang w:eastAsia="en-GB"/>
        </w:rPr>
        <w:t>“</w:t>
      </w:r>
      <w:r w:rsidRPr="00ED54C5">
        <w:rPr>
          <w:rFonts w:eastAsia="Times New Roman" w:cs="Times New Roman"/>
          <w:lang w:eastAsia="en-GB"/>
        </w:rPr>
        <w:t>any act of gender-based violence that results in, or is likely to result in, physical, sexual or psychological harm or suffering to women, including threats of such acts, coercion or arbitrary deprivation of liberty, whether occurring in public or in private life.”</w:t>
      </w:r>
    </w:p>
    <w:p w14:paraId="629E79F0" w14:textId="261617B8" w:rsidR="005E3D88" w:rsidRDefault="006F64E9" w:rsidP="00921977">
      <w:pPr>
        <w:shd w:val="clear" w:color="auto" w:fill="FFFFFF"/>
        <w:spacing w:before="100" w:beforeAutospacing="1" w:after="100" w:afterAutospacing="1"/>
        <w:rPr>
          <w:rFonts w:cstheme="minorHAnsi"/>
          <w:color w:val="FF0000"/>
        </w:rPr>
      </w:pPr>
      <w:r w:rsidRPr="00ED54C5">
        <w:rPr>
          <w:rFonts w:cstheme="minorHAnsi"/>
        </w:rPr>
        <w:t xml:space="preserve">The </w:t>
      </w:r>
      <w:r w:rsidR="007F64ED" w:rsidRPr="00ED54C5">
        <w:rPr>
          <w:rFonts w:cstheme="minorHAnsi"/>
        </w:rPr>
        <w:t>UK Government</w:t>
      </w:r>
      <w:r w:rsidRPr="00ED54C5">
        <w:rPr>
          <w:rFonts w:cstheme="minorHAnsi"/>
        </w:rPr>
        <w:t>’</w:t>
      </w:r>
      <w:r w:rsidR="007F64ED" w:rsidRPr="00ED54C5">
        <w:rPr>
          <w:rFonts w:cstheme="minorHAnsi"/>
        </w:rPr>
        <w:t>s ‘Violence Against Women and Girls</w:t>
      </w:r>
      <w:r w:rsidR="00A27425" w:rsidRPr="00ED54C5">
        <w:rPr>
          <w:rFonts w:cstheme="minorHAnsi"/>
        </w:rPr>
        <w:t>’</w:t>
      </w:r>
      <w:r w:rsidR="007F64ED" w:rsidRPr="00ED54C5">
        <w:rPr>
          <w:rFonts w:cstheme="minorHAnsi"/>
        </w:rPr>
        <w:t xml:space="preserve"> Strategy </w:t>
      </w:r>
      <w:r w:rsidRPr="00ED54C5">
        <w:rPr>
          <w:rFonts w:cstheme="minorHAnsi"/>
        </w:rPr>
        <w:t xml:space="preserve">examines a range of abuses which are disproportionately gendered, including </w:t>
      </w:r>
      <w:r w:rsidR="00A27425" w:rsidRPr="00ED54C5">
        <w:rPr>
          <w:rFonts w:cstheme="minorHAnsi"/>
        </w:rPr>
        <w:t>domestic violence and abuse,</w:t>
      </w:r>
      <w:r w:rsidRPr="00ED54C5">
        <w:rPr>
          <w:rFonts w:cstheme="minorHAnsi"/>
        </w:rPr>
        <w:t xml:space="preserve"> sexual violence, sexual exploitation, as well as related issues such as Female Genital Mutilation (FGM), honour-based </w:t>
      </w:r>
      <w:r w:rsidR="001B1649" w:rsidRPr="00ED54C5">
        <w:rPr>
          <w:rFonts w:cstheme="minorHAnsi"/>
        </w:rPr>
        <w:t>abuse</w:t>
      </w:r>
      <w:r w:rsidRPr="00ED54C5">
        <w:rPr>
          <w:rFonts w:cstheme="minorHAnsi"/>
        </w:rPr>
        <w:t xml:space="preserve">, revenge pornography, modern slavery, and trafficking </w:t>
      </w:r>
      <w:r w:rsidRPr="00ED54C5">
        <w:rPr>
          <w:rFonts w:cstheme="minorHAnsi"/>
        </w:rPr>
        <w:fldChar w:fldCharType="begin" w:fldLock="1"/>
      </w:r>
      <w:r w:rsidRPr="00ED54C5">
        <w:rPr>
          <w:rFonts w:cstheme="minorHAnsi"/>
        </w:rPr>
        <w:instrText>ADDIN CSL_CITATION {"citationItems":[{"id":"ITEM-1","itemData":{"abstract":"This document provides an overview of the range of actions the government intends to take towards its strategy of ending violence against women and girls between 2016 and 2020. Specifically, the report focuses on four areas of action: preventing violence and abuse from happening in the first place; provision of services, including rape support centres, refuges and FGM and Forced Marriage Units, with a focus on early intervention and prevention; partnership and multi-agency working; and pursuing perpetrators. The document sets out the Government vision that by 2020 there is a significant reduction in the number of VAWG victims, achieved by challenging the deep-rooted social norms, attitudes and behaviours that discriminate against and limit women and girls, and by educating, informing and challenging young people about healthy relationships, abuse and consent.","author":[{"dropping-particle":"","family":"Home Office","given":"","non-dropping-particle":"","parse-names":false,"suffix":""}],"id":"ITEM-1","issue":"March 2016","issued":{"date-parts":[["2016"]]},"title":"Ending violence against women and girls strategy: 2016 to 2020","type":"article-journal"},"uris":["http://www.mendeley.com/documents/?uuid=ccb2e896-cb43-4f93-9d28-a7f2bb0c8e58","http://www.mendeley.com/documents/?uuid=448131dd-5283-4f2e-be08-f92ff0b57537"]}],"mendeley":{"formattedCitation":"(Home Office, 2016a)","plainTextFormattedCitation":"(Home Office, 2016a)","previouslyFormattedCitation":"(Home Office, 2016a)"},"properties":{"noteIndex":0},"schema":"https://github.com/citation-style-language/schema/raw/master/csl-citation.json"}</w:instrText>
      </w:r>
      <w:r w:rsidRPr="00ED54C5">
        <w:rPr>
          <w:rFonts w:cstheme="minorHAnsi"/>
        </w:rPr>
        <w:fldChar w:fldCharType="separate"/>
      </w:r>
      <w:r w:rsidRPr="00ED54C5">
        <w:rPr>
          <w:rFonts w:cstheme="minorHAnsi"/>
        </w:rPr>
        <w:t>(</w:t>
      </w:r>
      <w:r w:rsidR="00895404">
        <w:rPr>
          <w:rFonts w:cstheme="minorHAnsi"/>
        </w:rPr>
        <w:t xml:space="preserve">UK </w:t>
      </w:r>
      <w:r w:rsidRPr="00ED54C5">
        <w:rPr>
          <w:rFonts w:cstheme="minorHAnsi"/>
        </w:rPr>
        <w:t>Home Office, 2021)</w:t>
      </w:r>
      <w:r w:rsidRPr="00ED54C5">
        <w:rPr>
          <w:rFonts w:cstheme="minorHAnsi"/>
        </w:rPr>
        <w:fldChar w:fldCharType="end"/>
      </w:r>
      <w:r w:rsidRPr="00ED54C5">
        <w:rPr>
          <w:rFonts w:cstheme="minorHAnsi"/>
        </w:rPr>
        <w:t>.</w:t>
      </w:r>
      <w:r w:rsidRPr="00ED54C5">
        <w:rPr>
          <w:rFonts w:cstheme="minorHAnsi"/>
          <w:color w:val="FF0000"/>
        </w:rPr>
        <w:t xml:space="preserve"> </w:t>
      </w:r>
    </w:p>
    <w:p w14:paraId="7412785A" w14:textId="77777777" w:rsidR="005E3D88" w:rsidRDefault="005E3D88" w:rsidP="00921977">
      <w:pPr>
        <w:shd w:val="clear" w:color="auto" w:fill="FFFFFF"/>
        <w:spacing w:before="100" w:beforeAutospacing="1" w:after="100" w:afterAutospacing="1"/>
        <w:rPr>
          <w:rFonts w:cstheme="minorHAnsi"/>
          <w:color w:val="FF0000"/>
        </w:rPr>
      </w:pPr>
    </w:p>
    <w:p w14:paraId="76ACA2EB" w14:textId="74B8E412" w:rsidR="009D34A2" w:rsidRPr="00ED54C5" w:rsidRDefault="009D34A2" w:rsidP="00921977">
      <w:pPr>
        <w:shd w:val="clear" w:color="auto" w:fill="FFFFFF"/>
        <w:spacing w:before="100" w:beforeAutospacing="1" w:after="100" w:afterAutospacing="1"/>
        <w:rPr>
          <w:rFonts w:eastAsia="Times New Roman" w:cs="Times New Roman"/>
          <w:lang w:eastAsia="en-GB"/>
        </w:rPr>
      </w:pPr>
      <w:r w:rsidRPr="00ED54C5">
        <w:rPr>
          <w:rFonts w:cstheme="minorHAnsi"/>
        </w:rPr>
        <w:lastRenderedPageBreak/>
        <w:t>Violence against women and girls (VAWG) is an umbrella term used to cover a wide variety of abuses (</w:t>
      </w:r>
      <w:r w:rsidRPr="00ED54C5">
        <w:rPr>
          <w:rFonts w:eastAsia="Times New Roman" w:cs="Times New Roman"/>
          <w:lang w:eastAsia="en-GB"/>
        </w:rPr>
        <w:t>ONS</w:t>
      </w:r>
      <w:r w:rsidR="00A27425" w:rsidRPr="00ED54C5">
        <w:rPr>
          <w:rFonts w:eastAsia="Times New Roman" w:cs="Times New Roman"/>
          <w:lang w:eastAsia="en-GB"/>
        </w:rPr>
        <w:t>, 2023)</w:t>
      </w:r>
      <w:r w:rsidRPr="00ED54C5">
        <w:rPr>
          <w:rFonts w:eastAsia="Times New Roman" w:cs="Times New Roman"/>
          <w:lang w:eastAsia="en-GB"/>
        </w:rPr>
        <w:t xml:space="preserve"> against women and girls, including:</w:t>
      </w:r>
    </w:p>
    <w:p w14:paraId="57F31684" w14:textId="77777777" w:rsidR="009D34A2" w:rsidRPr="00ED54C5" w:rsidRDefault="009D34A2" w:rsidP="00921977">
      <w:pPr>
        <w:numPr>
          <w:ilvl w:val="0"/>
          <w:numId w:val="4"/>
        </w:numPr>
        <w:shd w:val="clear" w:color="auto" w:fill="FFFFFF"/>
        <w:spacing w:before="100" w:beforeAutospacing="1" w:after="100" w:afterAutospacing="1"/>
        <w:ind w:left="0" w:firstLine="0"/>
        <w:rPr>
          <w:rFonts w:eastAsia="Times New Roman" w:cs="Times New Roman"/>
          <w:lang w:eastAsia="en-GB"/>
        </w:rPr>
      </w:pPr>
      <w:r w:rsidRPr="00ED54C5">
        <w:rPr>
          <w:rFonts w:eastAsia="Times New Roman" w:cs="Times New Roman"/>
          <w:lang w:eastAsia="en-GB"/>
        </w:rPr>
        <w:t>domestic homicide</w:t>
      </w:r>
    </w:p>
    <w:p w14:paraId="23B3BD9E" w14:textId="77777777" w:rsidR="009D34A2" w:rsidRPr="00ED54C5" w:rsidRDefault="009D34A2" w:rsidP="00921977">
      <w:pPr>
        <w:numPr>
          <w:ilvl w:val="0"/>
          <w:numId w:val="4"/>
        </w:numPr>
        <w:shd w:val="clear" w:color="auto" w:fill="FFFFFF"/>
        <w:spacing w:before="100" w:beforeAutospacing="1" w:after="100" w:afterAutospacing="1"/>
        <w:ind w:left="0" w:firstLine="0"/>
        <w:rPr>
          <w:rFonts w:eastAsia="Times New Roman" w:cs="Times New Roman"/>
          <w:lang w:eastAsia="en-GB"/>
        </w:rPr>
      </w:pPr>
      <w:r w:rsidRPr="00ED54C5">
        <w:rPr>
          <w:rFonts w:eastAsia="Times New Roman" w:cs="Times New Roman"/>
          <w:lang w:eastAsia="en-GB"/>
        </w:rPr>
        <w:t>domestic abuse</w:t>
      </w:r>
    </w:p>
    <w:p w14:paraId="417E0CF2" w14:textId="77777777" w:rsidR="009D34A2" w:rsidRPr="00ED54C5" w:rsidRDefault="009D34A2" w:rsidP="00921977">
      <w:pPr>
        <w:numPr>
          <w:ilvl w:val="0"/>
          <w:numId w:val="4"/>
        </w:numPr>
        <w:shd w:val="clear" w:color="auto" w:fill="FFFFFF"/>
        <w:spacing w:before="100" w:beforeAutospacing="1" w:after="100" w:afterAutospacing="1"/>
        <w:ind w:left="0" w:firstLine="0"/>
        <w:rPr>
          <w:rFonts w:eastAsia="Times New Roman" w:cs="Times New Roman"/>
          <w:lang w:eastAsia="en-GB"/>
        </w:rPr>
      </w:pPr>
      <w:r w:rsidRPr="00ED54C5">
        <w:rPr>
          <w:rFonts w:eastAsia="Times New Roman" w:cs="Times New Roman"/>
          <w:lang w:eastAsia="en-GB"/>
        </w:rPr>
        <w:t>sexual assault</w:t>
      </w:r>
    </w:p>
    <w:p w14:paraId="1BC382BF" w14:textId="77777777" w:rsidR="009D34A2" w:rsidRPr="00ED54C5" w:rsidRDefault="009D34A2" w:rsidP="00921977">
      <w:pPr>
        <w:numPr>
          <w:ilvl w:val="0"/>
          <w:numId w:val="4"/>
        </w:numPr>
        <w:shd w:val="clear" w:color="auto" w:fill="FFFFFF"/>
        <w:spacing w:before="100" w:beforeAutospacing="1" w:after="100" w:afterAutospacing="1"/>
        <w:ind w:left="0" w:firstLine="0"/>
        <w:rPr>
          <w:rFonts w:eastAsia="Times New Roman" w:cs="Times New Roman"/>
          <w:lang w:eastAsia="en-GB"/>
        </w:rPr>
      </w:pPr>
      <w:r w:rsidRPr="00ED54C5">
        <w:rPr>
          <w:rFonts w:eastAsia="Times New Roman" w:cs="Times New Roman"/>
          <w:lang w:eastAsia="en-GB"/>
        </w:rPr>
        <w:t>honour-based abuse (HBA)</w:t>
      </w:r>
    </w:p>
    <w:p w14:paraId="367BA344" w14:textId="77777777" w:rsidR="009D34A2" w:rsidRPr="00ED54C5" w:rsidRDefault="009D34A2" w:rsidP="00921977">
      <w:pPr>
        <w:numPr>
          <w:ilvl w:val="0"/>
          <w:numId w:val="4"/>
        </w:numPr>
        <w:shd w:val="clear" w:color="auto" w:fill="FFFFFF"/>
        <w:spacing w:before="100" w:beforeAutospacing="1" w:after="100" w:afterAutospacing="1"/>
        <w:ind w:left="0" w:firstLine="0"/>
        <w:rPr>
          <w:rFonts w:eastAsia="Times New Roman" w:cs="Times New Roman"/>
          <w:lang w:eastAsia="en-GB"/>
        </w:rPr>
      </w:pPr>
      <w:r w:rsidRPr="00ED54C5">
        <w:rPr>
          <w:rFonts w:eastAsia="Times New Roman" w:cs="Times New Roman"/>
          <w:lang w:eastAsia="en-GB"/>
        </w:rPr>
        <w:t>stalking</w:t>
      </w:r>
    </w:p>
    <w:p w14:paraId="3CEC508B" w14:textId="60D549D4" w:rsidR="009D34A2" w:rsidRPr="00ED54C5" w:rsidRDefault="009D34A2" w:rsidP="00921977">
      <w:pPr>
        <w:shd w:val="clear" w:color="auto" w:fill="FFFFFF"/>
        <w:spacing w:before="100" w:beforeAutospacing="1" w:after="100" w:afterAutospacing="1"/>
        <w:rPr>
          <w:rFonts w:eastAsia="Times New Roman" w:cs="Times New Roman"/>
          <w:lang w:eastAsia="en-GB"/>
        </w:rPr>
      </w:pPr>
      <w:r w:rsidRPr="00ED54C5">
        <w:rPr>
          <w:rFonts w:eastAsia="Times New Roman" w:cs="Times New Roman"/>
          <w:lang w:eastAsia="en-GB"/>
        </w:rPr>
        <w:t xml:space="preserve">Abusive treatment </w:t>
      </w:r>
      <w:r w:rsidR="004A47CF" w:rsidRPr="00ED54C5">
        <w:rPr>
          <w:rFonts w:eastAsia="Times New Roman" w:cs="Times New Roman"/>
          <w:lang w:eastAsia="en-GB"/>
        </w:rPr>
        <w:t>also</w:t>
      </w:r>
      <w:r w:rsidRPr="00ED54C5">
        <w:rPr>
          <w:rFonts w:eastAsia="Times New Roman" w:cs="Times New Roman"/>
          <w:lang w:eastAsia="en-GB"/>
        </w:rPr>
        <w:t xml:space="preserve"> includes behaviour that is coercive and controlling</w:t>
      </w:r>
      <w:r w:rsidR="004A47CF" w:rsidRPr="00ED54C5">
        <w:rPr>
          <w:rFonts w:eastAsia="Times New Roman" w:cs="Times New Roman"/>
          <w:lang w:eastAsia="en-GB"/>
        </w:rPr>
        <w:t xml:space="preserve"> (</w:t>
      </w:r>
      <w:r w:rsidR="004C3081">
        <w:rPr>
          <w:rFonts w:eastAsia="Times New Roman" w:cs="Times New Roman"/>
          <w:lang w:eastAsia="en-GB"/>
        </w:rPr>
        <w:t>Domestic Abuse Act, 2021</w:t>
      </w:r>
      <w:r w:rsidR="004A47CF" w:rsidRPr="00ED54C5">
        <w:rPr>
          <w:rFonts w:eastAsia="Times New Roman" w:cs="Times New Roman"/>
          <w:lang w:eastAsia="en-GB"/>
        </w:rPr>
        <w:t>)</w:t>
      </w:r>
      <w:r w:rsidRPr="00ED54C5">
        <w:rPr>
          <w:rFonts w:eastAsia="Times New Roman" w:cs="Times New Roman"/>
          <w:lang w:eastAsia="en-GB"/>
        </w:rPr>
        <w:t>.</w:t>
      </w:r>
      <w:r w:rsidR="004A47CF" w:rsidRPr="00ED54C5">
        <w:rPr>
          <w:rFonts w:eastAsia="Times New Roman" w:cs="Times New Roman"/>
          <w:lang w:eastAsia="en-GB"/>
        </w:rPr>
        <w:t xml:space="preserve"> </w:t>
      </w:r>
    </w:p>
    <w:p w14:paraId="689D7EE5" w14:textId="1B30C676" w:rsidR="009D34A2" w:rsidRPr="00ED54C5" w:rsidRDefault="009D34A2" w:rsidP="00921977">
      <w:pPr>
        <w:shd w:val="clear" w:color="auto" w:fill="FFFFFF"/>
        <w:spacing w:before="100" w:beforeAutospacing="1" w:after="100" w:afterAutospacing="1"/>
        <w:rPr>
          <w:rFonts w:eastAsia="Times New Roman" w:cs="Times New Roman"/>
          <w:lang w:eastAsia="en-GB"/>
        </w:rPr>
      </w:pPr>
      <w:r w:rsidRPr="00ED54C5">
        <w:t>This report does not seek to reiterate the data</w:t>
      </w:r>
      <w:r w:rsidR="003F68F7">
        <w:t xml:space="preserve"> in detail</w:t>
      </w:r>
      <w:r w:rsidRPr="00ED54C5">
        <w:t xml:space="preserve"> that is available elsewhere in relation to VAWG in the UK, and a recent Focus Report for the House of Lords</w:t>
      </w:r>
      <w:r w:rsidR="004A47CF" w:rsidRPr="00ED54C5">
        <w:t xml:space="preserve"> </w:t>
      </w:r>
      <w:r w:rsidR="004A47CF" w:rsidRPr="00ED54C5">
        <w:rPr>
          <w:rFonts w:eastAsia="Times New Roman" w:cs="Times New Roman"/>
          <w:lang w:eastAsia="en-GB"/>
        </w:rPr>
        <w:t>(Tudor</w:t>
      </w:r>
      <w:r w:rsidR="00A27425" w:rsidRPr="00ED54C5">
        <w:rPr>
          <w:rFonts w:eastAsia="Times New Roman" w:cs="Times New Roman"/>
          <w:lang w:eastAsia="en-GB"/>
        </w:rPr>
        <w:t>,</w:t>
      </w:r>
      <w:r w:rsidR="004A47CF" w:rsidRPr="00ED54C5">
        <w:rPr>
          <w:rFonts w:eastAsia="Times New Roman" w:cs="Times New Roman"/>
          <w:lang w:eastAsia="en-GB"/>
        </w:rPr>
        <w:t xml:space="preserve"> 2023) </w:t>
      </w:r>
      <w:r w:rsidRPr="00ED54C5">
        <w:t xml:space="preserve">has a comprehensive summary </w:t>
      </w:r>
      <w:r w:rsidR="00ED54C5">
        <w:t>[</w:t>
      </w:r>
      <w:r w:rsidR="00A20235">
        <w:t>a</w:t>
      </w:r>
      <w:r w:rsidRPr="00ED54C5">
        <w:t xml:space="preserve">vailable </w:t>
      </w:r>
      <w:hyperlink r:id="rId14" w:anchor=":~:text=The%20latest%20figures%20on%20the,assault%20in%20the%20last%20year" w:history="1">
        <w:r w:rsidRPr="00ED54C5">
          <w:rPr>
            <w:rStyle w:val="Hyperlink"/>
          </w:rPr>
          <w:t>at this link</w:t>
        </w:r>
        <w:r w:rsidR="00ED54C5">
          <w:rPr>
            <w:rStyle w:val="Hyperlink"/>
          </w:rPr>
          <w:t>]</w:t>
        </w:r>
        <w:r w:rsidRPr="00ED54C5">
          <w:rPr>
            <w:rStyle w:val="Hyperlink"/>
          </w:rPr>
          <w:t>.</w:t>
        </w:r>
      </w:hyperlink>
      <w:r w:rsidRPr="00ED54C5">
        <w:t xml:space="preserve"> What the current UK data highlights is </w:t>
      </w:r>
      <w:r w:rsidR="00A20235">
        <w:t xml:space="preserve">that </w:t>
      </w:r>
      <w:r w:rsidRPr="00ED54C5">
        <w:t>a significant problem with VAWG still exists within the UK, for example the victim was female in 74.1% of domestic abuse-related crimes, in 86% of sexual offences and 91% of rape offences recorded by the police in the year ending March 2022</w:t>
      </w:r>
      <w:r w:rsidRPr="00ED54C5">
        <w:rPr>
          <w:rFonts w:eastAsia="Times New Roman" w:cs="Times New Roman"/>
          <w:lang w:eastAsia="en-GB"/>
        </w:rPr>
        <w:t xml:space="preserve">. Perhaps more concerningly, a </w:t>
      </w:r>
      <w:r w:rsidR="004A47CF" w:rsidRPr="00ED54C5">
        <w:rPr>
          <w:rFonts w:eastAsia="Times New Roman" w:cs="Times New Roman"/>
          <w:lang w:eastAsia="en-GB"/>
        </w:rPr>
        <w:t>recent</w:t>
      </w:r>
      <w:r w:rsidRPr="00ED54C5">
        <w:rPr>
          <w:rFonts w:eastAsia="Times New Roman" w:cs="Times New Roman"/>
          <w:lang w:eastAsia="en-GB"/>
        </w:rPr>
        <w:t xml:space="preserve"> Ofsted </w:t>
      </w:r>
      <w:r w:rsidR="0045774E" w:rsidRPr="00ED54C5">
        <w:rPr>
          <w:rFonts w:eastAsia="Times New Roman" w:cs="Times New Roman"/>
          <w:lang w:eastAsia="en-GB"/>
        </w:rPr>
        <w:t>R</w:t>
      </w:r>
      <w:r w:rsidRPr="00ED54C5">
        <w:rPr>
          <w:rFonts w:eastAsia="Times New Roman" w:cs="Times New Roman"/>
          <w:lang w:eastAsia="en-GB"/>
        </w:rPr>
        <w:t xml:space="preserve">eport </w:t>
      </w:r>
      <w:r w:rsidR="004A47CF" w:rsidRPr="00ED54C5">
        <w:rPr>
          <w:rFonts w:eastAsia="Times New Roman" w:cs="Times New Roman"/>
          <w:lang w:eastAsia="en-GB"/>
        </w:rPr>
        <w:t xml:space="preserve">on sexual abuse </w:t>
      </w:r>
      <w:r w:rsidR="00A20235">
        <w:rPr>
          <w:rFonts w:eastAsia="Times New Roman" w:cs="Times New Roman"/>
          <w:lang w:eastAsia="en-GB"/>
        </w:rPr>
        <w:t>in</w:t>
      </w:r>
      <w:r w:rsidR="004A47CF" w:rsidRPr="00ED54C5">
        <w:rPr>
          <w:rFonts w:eastAsia="Times New Roman" w:cs="Times New Roman"/>
          <w:lang w:eastAsia="en-GB"/>
        </w:rPr>
        <w:t xml:space="preserve"> schools in England (</w:t>
      </w:r>
      <w:r w:rsidRPr="00ED54C5">
        <w:rPr>
          <w:rFonts w:eastAsia="Times New Roman" w:cs="Times New Roman"/>
          <w:lang w:eastAsia="en-GB"/>
        </w:rPr>
        <w:t>2021</w:t>
      </w:r>
      <w:r w:rsidR="004A47CF" w:rsidRPr="00ED54C5">
        <w:rPr>
          <w:rFonts w:eastAsia="Times New Roman" w:cs="Times New Roman"/>
          <w:lang w:eastAsia="en-GB"/>
        </w:rPr>
        <w:t>)</w:t>
      </w:r>
      <w:r w:rsidRPr="00ED54C5">
        <w:rPr>
          <w:rFonts w:eastAsia="Times New Roman" w:cs="Times New Roman"/>
          <w:lang w:eastAsia="en-GB"/>
        </w:rPr>
        <w:t xml:space="preserve"> </w:t>
      </w:r>
      <w:r w:rsidR="004A47CF" w:rsidRPr="00ED54C5">
        <w:rPr>
          <w:rFonts w:eastAsia="Times New Roman" w:cs="Times New Roman"/>
          <w:lang w:eastAsia="en-GB"/>
        </w:rPr>
        <w:t>found the occurrence of s</w:t>
      </w:r>
      <w:r w:rsidRPr="00ED54C5">
        <w:rPr>
          <w:rFonts w:eastAsia="Times New Roman" w:cs="Times New Roman"/>
          <w:lang w:eastAsia="en-GB"/>
        </w:rPr>
        <w:t xml:space="preserve">exual harassment </w:t>
      </w:r>
      <w:r w:rsidR="003F68F7">
        <w:rPr>
          <w:rFonts w:eastAsia="Times New Roman" w:cs="Times New Roman"/>
          <w:lang w:eastAsia="en-GB"/>
        </w:rPr>
        <w:t xml:space="preserve">was </w:t>
      </w:r>
      <w:r w:rsidRPr="00ED54C5">
        <w:rPr>
          <w:rFonts w:eastAsia="Times New Roman" w:cs="Times New Roman"/>
          <w:lang w:eastAsia="en-GB"/>
        </w:rPr>
        <w:t>commonplace</w:t>
      </w:r>
      <w:r w:rsidR="004A47CF" w:rsidRPr="00ED54C5">
        <w:rPr>
          <w:rFonts w:eastAsia="Times New Roman" w:cs="Times New Roman"/>
          <w:lang w:eastAsia="en-GB"/>
        </w:rPr>
        <w:t xml:space="preserve">, which encompassed such behaviours as girls reporting: </w:t>
      </w:r>
    </w:p>
    <w:p w14:paraId="6A097181"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sexist name-calling (92%)</w:t>
      </w:r>
    </w:p>
    <w:p w14:paraId="07544931"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rumours about their sexual activity (81%)</w:t>
      </w:r>
    </w:p>
    <w:p w14:paraId="4788A2C9"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unwanted or inappropriate comments of a sexual nature (80%)</w:t>
      </w:r>
    </w:p>
    <w:p w14:paraId="5FD9C585"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being sent pictures or videos they did not want to see (88%)</w:t>
      </w:r>
    </w:p>
    <w:p w14:paraId="407B6A9D"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being put under pressure to provide sexual images of themselves (80%)</w:t>
      </w:r>
    </w:p>
    <w:p w14:paraId="59B5E712" w14:textId="529AA3AF"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 xml:space="preserve">having pictures or videos that they sent being shared more widely without their </w:t>
      </w:r>
      <w:r w:rsidR="00A20235" w:rsidRPr="003F68F7">
        <w:rPr>
          <w:rFonts w:eastAsia="Times New Roman" w:cs="Times New Roman"/>
          <w:i/>
          <w:iCs/>
          <w:lang w:eastAsia="en-GB"/>
        </w:rPr>
        <w:tab/>
      </w:r>
      <w:r w:rsidRPr="003F68F7">
        <w:rPr>
          <w:rFonts w:eastAsia="Times New Roman" w:cs="Times New Roman"/>
          <w:i/>
          <w:iCs/>
          <w:lang w:eastAsia="en-GB"/>
        </w:rPr>
        <w:t>knowledge or consent (73%)</w:t>
      </w:r>
    </w:p>
    <w:p w14:paraId="326E75CE"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being photographed or videoed without their knowledge or consent (59%)</w:t>
      </w:r>
    </w:p>
    <w:p w14:paraId="52AA38A0" w14:textId="7EFF3945"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having pictures or videos of themselves that they did not know about being circulate</w:t>
      </w:r>
      <w:r w:rsidR="003F68F7">
        <w:rPr>
          <w:rFonts w:eastAsia="Times New Roman" w:cs="Times New Roman"/>
          <w:i/>
          <w:iCs/>
          <w:lang w:eastAsia="en-GB"/>
        </w:rPr>
        <w:t xml:space="preserve">d </w:t>
      </w:r>
      <w:r w:rsidRPr="003F68F7">
        <w:rPr>
          <w:rFonts w:eastAsia="Times New Roman" w:cs="Times New Roman"/>
          <w:i/>
          <w:iCs/>
          <w:lang w:eastAsia="en-GB"/>
        </w:rPr>
        <w:t>(51%)</w:t>
      </w:r>
    </w:p>
    <w:p w14:paraId="674B3554"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sexual assault of any kind (79%)</w:t>
      </w:r>
    </w:p>
    <w:p w14:paraId="4B49C43C"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feeling pressured to do sexual things that they did not want to (68%)</w:t>
      </w:r>
    </w:p>
    <w:p w14:paraId="67FA2123" w14:textId="77777777" w:rsidR="009D34A2" w:rsidRPr="003F68F7" w:rsidRDefault="009D34A2" w:rsidP="00921977">
      <w:pPr>
        <w:numPr>
          <w:ilvl w:val="0"/>
          <w:numId w:val="6"/>
        </w:numPr>
        <w:shd w:val="clear" w:color="auto" w:fill="FFFFFF"/>
        <w:spacing w:before="100" w:beforeAutospacing="1" w:after="100" w:afterAutospacing="1"/>
        <w:ind w:left="0" w:firstLine="0"/>
        <w:rPr>
          <w:rFonts w:eastAsia="Times New Roman" w:cs="Times New Roman"/>
          <w:i/>
          <w:iCs/>
          <w:lang w:eastAsia="en-GB"/>
        </w:rPr>
      </w:pPr>
      <w:r w:rsidRPr="003F68F7">
        <w:rPr>
          <w:rFonts w:eastAsia="Times New Roman" w:cs="Times New Roman"/>
          <w:i/>
          <w:iCs/>
          <w:lang w:eastAsia="en-GB"/>
        </w:rPr>
        <w:t>unwanted touching (64%)</w:t>
      </w:r>
    </w:p>
    <w:p w14:paraId="4C67D765" w14:textId="031FADDA" w:rsidR="00694132" w:rsidRPr="00ED54C5" w:rsidRDefault="00694132" w:rsidP="005E3D88">
      <w:pPr>
        <w:pStyle w:val="Heading1"/>
        <w:numPr>
          <w:ilvl w:val="0"/>
          <w:numId w:val="22"/>
        </w:numPr>
        <w:spacing w:before="100" w:beforeAutospacing="1" w:after="100" w:afterAutospacing="1"/>
      </w:pPr>
      <w:bookmarkStart w:id="10" w:name="_Toc144730426"/>
      <w:bookmarkStart w:id="11" w:name="_Toc146100628"/>
      <w:bookmarkEnd w:id="9"/>
      <w:r w:rsidRPr="00ED54C5">
        <w:lastRenderedPageBreak/>
        <w:t>Methods</w:t>
      </w:r>
      <w:bookmarkEnd w:id="10"/>
      <w:bookmarkEnd w:id="11"/>
    </w:p>
    <w:p w14:paraId="340FF065" w14:textId="037A0664" w:rsidR="00B20003" w:rsidRPr="00ED54C5" w:rsidRDefault="00B20003" w:rsidP="00921977">
      <w:pPr>
        <w:spacing w:before="100" w:beforeAutospacing="1" w:after="100" w:afterAutospacing="1"/>
        <w:rPr>
          <w:rFonts w:cstheme="minorHAnsi"/>
        </w:rPr>
      </w:pPr>
      <w:r w:rsidRPr="00ED54C5">
        <w:rPr>
          <w:rFonts w:cstheme="minorHAnsi"/>
        </w:rPr>
        <w:t>Ethic</w:t>
      </w:r>
      <w:r w:rsidR="005E3D88">
        <w:rPr>
          <w:rFonts w:cstheme="minorHAnsi"/>
        </w:rPr>
        <w:t>al</w:t>
      </w:r>
      <w:r w:rsidRPr="00ED54C5">
        <w:rPr>
          <w:rFonts w:cstheme="minorHAnsi"/>
        </w:rPr>
        <w:t xml:space="preserve"> </w:t>
      </w:r>
      <w:r w:rsidR="005E3D88">
        <w:rPr>
          <w:rFonts w:cstheme="minorHAnsi"/>
        </w:rPr>
        <w:t xml:space="preserve">approval </w:t>
      </w:r>
      <w:r w:rsidRPr="00ED54C5">
        <w:rPr>
          <w:rFonts w:cstheme="minorHAnsi"/>
        </w:rPr>
        <w:t xml:space="preserve">was obtained from Bournemouth </w:t>
      </w:r>
      <w:r w:rsidR="00A20235">
        <w:rPr>
          <w:rFonts w:cstheme="minorHAnsi"/>
        </w:rPr>
        <w:t>U</w:t>
      </w:r>
      <w:r w:rsidRPr="00ED54C5">
        <w:rPr>
          <w:rFonts w:cstheme="minorHAnsi"/>
        </w:rPr>
        <w:t xml:space="preserve">niversity Ethics </w:t>
      </w:r>
      <w:r w:rsidR="005E3D88">
        <w:rPr>
          <w:rFonts w:cstheme="minorHAnsi"/>
        </w:rPr>
        <w:t>C</w:t>
      </w:r>
      <w:r w:rsidRPr="00ED54C5">
        <w:rPr>
          <w:rFonts w:cstheme="minorHAnsi"/>
        </w:rPr>
        <w:t xml:space="preserve">ommittee. </w:t>
      </w:r>
      <w:r w:rsidR="00820527" w:rsidRPr="00ED54C5">
        <w:rPr>
          <w:rFonts w:cs="ArialMT"/>
        </w:rPr>
        <w:t>The r</w:t>
      </w:r>
      <w:r w:rsidRPr="00ED54C5">
        <w:rPr>
          <w:rFonts w:cs="ArialMT"/>
        </w:rPr>
        <w:t xml:space="preserve">esearch </w:t>
      </w:r>
      <w:r w:rsidR="00820527" w:rsidRPr="00ED54C5">
        <w:rPr>
          <w:rFonts w:cs="ArialMT"/>
        </w:rPr>
        <w:t xml:space="preserve">aims </w:t>
      </w:r>
      <w:r w:rsidR="005E3D88">
        <w:rPr>
          <w:rFonts w:cs="ArialMT"/>
        </w:rPr>
        <w:t>were</w:t>
      </w:r>
      <w:r w:rsidR="00820527" w:rsidRPr="00ED54C5">
        <w:rPr>
          <w:rFonts w:cs="ArialMT"/>
        </w:rPr>
        <w:t xml:space="preserve"> </w:t>
      </w:r>
      <w:r w:rsidRPr="00ED54C5">
        <w:rPr>
          <w:rFonts w:cs="ArialMT"/>
        </w:rPr>
        <w:t xml:space="preserve">built on the notion that there is already a lot of published research which addresses </w:t>
      </w:r>
      <w:proofErr w:type="gramStart"/>
      <w:r w:rsidRPr="00ED54C5">
        <w:rPr>
          <w:rFonts w:cs="ArialMT"/>
        </w:rPr>
        <w:t>VAWG</w:t>
      </w:r>
      <w:proofErr w:type="gramEnd"/>
      <w:r w:rsidRPr="00ED54C5">
        <w:rPr>
          <w:rFonts w:cs="ArialMT"/>
        </w:rPr>
        <w:t xml:space="preserve"> yet societal change remains</w:t>
      </w:r>
      <w:r w:rsidR="00820527" w:rsidRPr="00ED54C5">
        <w:rPr>
          <w:rFonts w:cs="ArialMT"/>
        </w:rPr>
        <w:t xml:space="preserve"> </w:t>
      </w:r>
      <w:r w:rsidRPr="00ED54C5">
        <w:rPr>
          <w:rFonts w:cs="ArialMT"/>
        </w:rPr>
        <w:t xml:space="preserve">slow. </w:t>
      </w:r>
      <w:r w:rsidR="00820527" w:rsidRPr="00ED54C5">
        <w:rPr>
          <w:rFonts w:cs="ArialMT"/>
        </w:rPr>
        <w:t>Therefore, the aim of the research was t</w:t>
      </w:r>
      <w:r w:rsidRPr="00ED54C5">
        <w:rPr>
          <w:rFonts w:cs="ArialMT"/>
        </w:rPr>
        <w:t xml:space="preserve">o explore </w:t>
      </w:r>
      <w:r w:rsidR="00820527" w:rsidRPr="00ED54C5">
        <w:rPr>
          <w:rFonts w:cs="ArialMT"/>
        </w:rPr>
        <w:t>current good practice and</w:t>
      </w:r>
      <w:r w:rsidR="005E3D88">
        <w:rPr>
          <w:rFonts w:cs="ArialMT"/>
        </w:rPr>
        <w:t xml:space="preserve"> perceived</w:t>
      </w:r>
      <w:r w:rsidRPr="00ED54C5">
        <w:rPr>
          <w:rFonts w:cs="ArialMT"/>
        </w:rPr>
        <w:t xml:space="preserve"> potential </w:t>
      </w:r>
      <w:r w:rsidR="00381D15" w:rsidRPr="00ED54C5">
        <w:rPr>
          <w:rFonts w:cs="ArialMT"/>
        </w:rPr>
        <w:t>barriers and facilitators</w:t>
      </w:r>
      <w:r w:rsidRPr="00ED54C5">
        <w:rPr>
          <w:rFonts w:cs="ArialMT"/>
        </w:rPr>
        <w:t xml:space="preserve"> to implementing change.</w:t>
      </w:r>
      <w:r w:rsidR="00820527" w:rsidRPr="00ED54C5">
        <w:rPr>
          <w:rFonts w:cs="ArialMT"/>
        </w:rPr>
        <w:t xml:space="preserve"> To do this</w:t>
      </w:r>
      <w:r w:rsidR="00A20235">
        <w:rPr>
          <w:rFonts w:cs="ArialMT"/>
        </w:rPr>
        <w:t>,</w:t>
      </w:r>
      <w:r w:rsidR="00820527" w:rsidRPr="00ED54C5">
        <w:rPr>
          <w:rFonts w:cs="ArialMT"/>
        </w:rPr>
        <w:t xml:space="preserve"> delegates were offered the opportunity to engage in two different qualitative data gathering activities:</w:t>
      </w:r>
    </w:p>
    <w:p w14:paraId="3590923F" w14:textId="005E24D7" w:rsidR="00820527" w:rsidRPr="00ED54C5" w:rsidRDefault="00820527" w:rsidP="00921977">
      <w:pPr>
        <w:pStyle w:val="ListParagraph"/>
        <w:numPr>
          <w:ilvl w:val="0"/>
          <w:numId w:val="2"/>
        </w:numPr>
        <w:autoSpaceDE w:val="0"/>
        <w:autoSpaceDN w:val="0"/>
        <w:adjustRightInd w:val="0"/>
        <w:spacing w:before="100" w:beforeAutospacing="1" w:after="100" w:afterAutospacing="1"/>
        <w:ind w:left="0" w:firstLine="0"/>
        <w:contextualSpacing w:val="0"/>
        <w:rPr>
          <w:rFonts w:cs="ArialMT"/>
        </w:rPr>
      </w:pPr>
      <w:r w:rsidRPr="00ED54C5">
        <w:rPr>
          <w:rFonts w:cs="ArialMT"/>
        </w:rPr>
        <w:t>Problem and S</w:t>
      </w:r>
      <w:r w:rsidR="00B20003" w:rsidRPr="00ED54C5">
        <w:rPr>
          <w:rFonts w:cs="ArialMT"/>
        </w:rPr>
        <w:t xml:space="preserve">olutions </w:t>
      </w:r>
      <w:r w:rsidR="00956A9C">
        <w:rPr>
          <w:rFonts w:cs="ArialMT"/>
        </w:rPr>
        <w:t>T</w:t>
      </w:r>
      <w:r w:rsidR="00B20003" w:rsidRPr="00ED54C5">
        <w:rPr>
          <w:rFonts w:cs="ArialMT"/>
        </w:rPr>
        <w:t>rees</w:t>
      </w:r>
      <w:r w:rsidR="009301E2" w:rsidRPr="00ED54C5">
        <w:rPr>
          <w:rFonts w:cs="ArialMT"/>
        </w:rPr>
        <w:t>, a useful approach for this type of research</w:t>
      </w:r>
      <w:r w:rsidR="00777838" w:rsidRPr="00ED54C5">
        <w:rPr>
          <w:rFonts w:cs="ArialMT"/>
        </w:rPr>
        <w:t xml:space="preserve"> </w:t>
      </w:r>
      <w:sdt>
        <w:sdtPr>
          <w:rPr>
            <w:rFonts w:cs="ArialMT"/>
            <w:color w:val="000000"/>
          </w:rPr>
          <w:tag w:val="MENDELEY_CITATION_v3_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"/>
          <w:id w:val="-1852791587"/>
          <w:placeholder>
            <w:docPart w:val="DefaultPlaceholder_-1854013440"/>
          </w:placeholder>
        </w:sdtPr>
        <w:sdtEndPr/>
        <w:sdtContent>
          <w:r w:rsidR="00777838" w:rsidRPr="00ED54C5">
            <w:rPr>
              <w:rFonts w:cs="ArialMT"/>
              <w:color w:val="000000"/>
            </w:rPr>
            <w:t>(Snowdon et al. 2008)</w:t>
          </w:r>
        </w:sdtContent>
      </w:sdt>
      <w:r w:rsidR="00B20003" w:rsidRPr="00ED54C5">
        <w:rPr>
          <w:rFonts w:cs="ArialMT"/>
        </w:rPr>
        <w:t>. This is a visual method, in which two trees are drawn</w:t>
      </w:r>
      <w:r w:rsidR="00956A9C">
        <w:rPr>
          <w:rFonts w:cs="ArialMT"/>
        </w:rPr>
        <w:t>:</w:t>
      </w:r>
      <w:r w:rsidR="00B20003" w:rsidRPr="00ED54C5">
        <w:rPr>
          <w:rFonts w:cs="ArialMT"/>
        </w:rPr>
        <w:t xml:space="preserve"> one </w:t>
      </w:r>
      <w:r w:rsidR="00381D15" w:rsidRPr="00ED54C5">
        <w:rPr>
          <w:rFonts w:cs="ArialMT"/>
        </w:rPr>
        <w:t>looked</w:t>
      </w:r>
      <w:r w:rsidRPr="00ED54C5">
        <w:rPr>
          <w:rFonts w:cs="ArialMT"/>
        </w:rPr>
        <w:t xml:space="preserve"> at the current challenges faced</w:t>
      </w:r>
      <w:r w:rsidR="00381D15" w:rsidRPr="00ED54C5">
        <w:rPr>
          <w:rFonts w:cs="ArialMT"/>
        </w:rPr>
        <w:t xml:space="preserve"> and </w:t>
      </w:r>
      <w:r w:rsidR="00B20003" w:rsidRPr="00ED54C5">
        <w:rPr>
          <w:rFonts w:cs="ArialMT"/>
        </w:rPr>
        <w:t xml:space="preserve">the other </w:t>
      </w:r>
      <w:r w:rsidR="00381D15" w:rsidRPr="00ED54C5">
        <w:rPr>
          <w:rFonts w:cs="ArialMT"/>
        </w:rPr>
        <w:t xml:space="preserve">looked </w:t>
      </w:r>
      <w:r w:rsidRPr="00ED54C5">
        <w:rPr>
          <w:rFonts w:cs="ArialMT"/>
        </w:rPr>
        <w:t>at what could be done</w:t>
      </w:r>
      <w:r w:rsidR="00B20003" w:rsidRPr="00ED54C5">
        <w:rPr>
          <w:rFonts w:cs="ArialMT"/>
        </w:rPr>
        <w:t xml:space="preserve">. These </w:t>
      </w:r>
      <w:r w:rsidRPr="00ED54C5">
        <w:rPr>
          <w:rFonts w:cs="ArialMT"/>
        </w:rPr>
        <w:t>were</w:t>
      </w:r>
      <w:r w:rsidR="00B20003" w:rsidRPr="00ED54C5">
        <w:rPr>
          <w:rFonts w:cs="ArialMT"/>
        </w:rPr>
        <w:t xml:space="preserve"> available for participants to add to throughout</w:t>
      </w:r>
      <w:r w:rsidRPr="00ED54C5">
        <w:rPr>
          <w:rFonts w:cs="ArialMT"/>
        </w:rPr>
        <w:t xml:space="preserve"> </w:t>
      </w:r>
      <w:r w:rsidR="00B20003" w:rsidRPr="00ED54C5">
        <w:rPr>
          <w:rFonts w:cs="ArialMT"/>
        </w:rPr>
        <w:t>the day.</w:t>
      </w:r>
      <w:r w:rsidRPr="00ED54C5">
        <w:rPr>
          <w:rFonts w:cs="ArialMT"/>
        </w:rPr>
        <w:t xml:space="preserve"> </w:t>
      </w:r>
    </w:p>
    <w:p w14:paraId="42ECB08E" w14:textId="6700C782" w:rsidR="00381D15" w:rsidRPr="00ED54C5" w:rsidRDefault="00820527" w:rsidP="00921977">
      <w:pPr>
        <w:pStyle w:val="ListParagraph"/>
        <w:numPr>
          <w:ilvl w:val="0"/>
          <w:numId w:val="2"/>
        </w:numPr>
        <w:autoSpaceDE w:val="0"/>
        <w:autoSpaceDN w:val="0"/>
        <w:adjustRightInd w:val="0"/>
        <w:spacing w:before="100" w:beforeAutospacing="1" w:after="100" w:afterAutospacing="1"/>
        <w:ind w:left="0" w:firstLine="0"/>
        <w:contextualSpacing w:val="0"/>
        <w:rPr>
          <w:rFonts w:cs="ArialMT"/>
        </w:rPr>
      </w:pPr>
      <w:bookmarkStart w:id="12" w:name="_Hlk146101879"/>
      <w:r w:rsidRPr="00ED54C5">
        <w:rPr>
          <w:rFonts w:cs="ArialMT"/>
        </w:rPr>
        <w:t>A</w:t>
      </w:r>
      <w:r w:rsidR="00B20003" w:rsidRPr="00ED54C5">
        <w:rPr>
          <w:rFonts w:cs="ArialMT"/>
        </w:rPr>
        <w:t xml:space="preserve">ppreciative </w:t>
      </w:r>
      <w:r w:rsidR="00777838" w:rsidRPr="00ED54C5">
        <w:rPr>
          <w:rFonts w:cs="ArialMT"/>
        </w:rPr>
        <w:t>I</w:t>
      </w:r>
      <w:r w:rsidR="00B20003" w:rsidRPr="00ED54C5">
        <w:rPr>
          <w:rFonts w:cs="ArialMT"/>
        </w:rPr>
        <w:t>nquiry</w:t>
      </w:r>
      <w:r w:rsidR="00381D15" w:rsidRPr="00ED54C5">
        <w:rPr>
          <w:rFonts w:cs="ArialMT"/>
        </w:rPr>
        <w:t xml:space="preserve"> (AI) workshop:</w:t>
      </w:r>
      <w:r w:rsidR="00777838" w:rsidRPr="00ED54C5">
        <w:rPr>
          <w:rFonts w:cs="ArialMT"/>
        </w:rPr>
        <w:t xml:space="preserve"> </w:t>
      </w:r>
      <w:r w:rsidRPr="00ED54C5">
        <w:rPr>
          <w:rFonts w:cs="ArialMT"/>
        </w:rPr>
        <w:t>C</w:t>
      </w:r>
      <w:r w:rsidR="00B20003" w:rsidRPr="00ED54C5">
        <w:rPr>
          <w:rFonts w:cs="ArialMT"/>
        </w:rPr>
        <w:t xml:space="preserve">onference participants </w:t>
      </w:r>
      <w:r w:rsidR="00956A9C" w:rsidRPr="00ED54C5">
        <w:rPr>
          <w:rFonts w:cs="ArialMT"/>
        </w:rPr>
        <w:t xml:space="preserve">chose to join in facilitated conversations </w:t>
      </w:r>
      <w:r w:rsidR="00381D15" w:rsidRPr="00ED54C5">
        <w:rPr>
          <w:rFonts w:cs="ArialMT"/>
        </w:rPr>
        <w:t>us</w:t>
      </w:r>
      <w:r w:rsidR="00956A9C">
        <w:rPr>
          <w:rFonts w:cs="ArialMT"/>
        </w:rPr>
        <w:t>ing</w:t>
      </w:r>
      <w:r w:rsidR="00381D15" w:rsidRPr="00ED54C5">
        <w:rPr>
          <w:rFonts w:cs="ArialMT"/>
        </w:rPr>
        <w:t xml:space="preserve"> the AI method (</w:t>
      </w:r>
      <w:proofErr w:type="spellStart"/>
      <w:r w:rsidR="00381D15" w:rsidRPr="00ED54C5">
        <w:rPr>
          <w:rFonts w:cs="TimesNewRomanPSMT"/>
        </w:rPr>
        <w:t>Cooperrider</w:t>
      </w:r>
      <w:proofErr w:type="spellEnd"/>
      <w:r w:rsidR="00381D15" w:rsidRPr="00ED54C5">
        <w:rPr>
          <w:rFonts w:cs="TimesNewRomanPSMT"/>
        </w:rPr>
        <w:t xml:space="preserve"> et al. 2007)</w:t>
      </w:r>
      <w:r w:rsidR="00956A9C">
        <w:rPr>
          <w:rFonts w:cs="TimesNewRomanPSMT"/>
        </w:rPr>
        <w:t xml:space="preserve">. These focussed on identifying good practice and </w:t>
      </w:r>
      <w:r w:rsidR="00B20003" w:rsidRPr="00ED54C5">
        <w:rPr>
          <w:rFonts w:cs="ArialMT"/>
        </w:rPr>
        <w:t>exploring innovative ways to bring about change</w:t>
      </w:r>
      <w:r w:rsidR="00381D15" w:rsidRPr="00ED54C5">
        <w:rPr>
          <w:rFonts w:cs="ArialMT"/>
        </w:rPr>
        <w:t xml:space="preserve">. </w:t>
      </w:r>
    </w:p>
    <w:bookmarkEnd w:id="12"/>
    <w:p w14:paraId="0A68357F" w14:textId="3F6D4672" w:rsidR="00956A9C" w:rsidRDefault="00777838" w:rsidP="00956A9C">
      <w:pPr>
        <w:rPr>
          <w:rFonts w:cs="ArialMT"/>
        </w:rPr>
      </w:pPr>
      <w:r w:rsidRPr="00ED54C5">
        <w:rPr>
          <w:rFonts w:cs="ArialMT"/>
        </w:rPr>
        <w:t xml:space="preserve">In both activities participants were given the option to </w:t>
      </w:r>
      <w:r w:rsidR="003F68F7" w:rsidRPr="00ED54C5">
        <w:rPr>
          <w:rFonts w:cs="ArialMT"/>
        </w:rPr>
        <w:t xml:space="preserve">anonymously </w:t>
      </w:r>
      <w:r w:rsidRPr="00ED54C5">
        <w:rPr>
          <w:rFonts w:cs="ArialMT"/>
        </w:rPr>
        <w:t xml:space="preserve">contribute their thoughts. </w:t>
      </w:r>
    </w:p>
    <w:p w14:paraId="6644B811" w14:textId="02CF6800" w:rsidR="00956A9C" w:rsidRPr="00ED54C5" w:rsidRDefault="00956A9C" w:rsidP="00956A9C">
      <w:bookmarkStart w:id="13" w:name="_Toc146100629"/>
      <w:bookmarkStart w:id="14" w:name="_Hlk146103041"/>
      <w:r w:rsidRPr="00956A9C">
        <w:rPr>
          <w:rStyle w:val="Heading2Char"/>
        </w:rPr>
        <w:t>Participants:</w:t>
      </w:r>
      <w:bookmarkEnd w:id="13"/>
      <w:r w:rsidRPr="00956A9C">
        <w:rPr>
          <w:sz w:val="28"/>
          <w:szCs w:val="28"/>
        </w:rPr>
        <w:t xml:space="preserve"> </w:t>
      </w:r>
      <w:r w:rsidRPr="00ED54C5">
        <w:t>The conference was attended by over 200 professionals</w:t>
      </w:r>
      <w:r>
        <w:t>;</w:t>
      </w:r>
      <w:r w:rsidRPr="00ED54C5">
        <w:t xml:space="preserve"> </w:t>
      </w:r>
      <w:proofErr w:type="gramStart"/>
      <w:r w:rsidRPr="00ED54C5">
        <w:t>the majority of</w:t>
      </w:r>
      <w:proofErr w:type="gramEnd"/>
      <w:r w:rsidRPr="00ED54C5">
        <w:t xml:space="preserve"> participants worked in </w:t>
      </w:r>
      <w:r>
        <w:t>s</w:t>
      </w:r>
      <w:r w:rsidRPr="00ED54C5">
        <w:t xml:space="preserve">outhern England and came from </w:t>
      </w:r>
      <w:r w:rsidR="003F68F7">
        <w:t>non-governmental organisations</w:t>
      </w:r>
      <w:r w:rsidRPr="00ED54C5">
        <w:t xml:space="preserve">, </w:t>
      </w:r>
      <w:r>
        <w:t>c</w:t>
      </w:r>
      <w:r w:rsidRPr="00ED54C5">
        <w:t>harities, social services, academia and the criminal justice system. It is impossible to break down the findings by professional or organisation, as participants added their comments anonymously</w:t>
      </w:r>
      <w:r w:rsidR="003F68F7">
        <w:t xml:space="preserve"> and not all participants engaged in the activities</w:t>
      </w:r>
      <w:r w:rsidRPr="00ED54C5">
        <w:t xml:space="preserve">. </w:t>
      </w:r>
    </w:p>
    <w:p w14:paraId="6074A02B" w14:textId="705A717C" w:rsidR="00C47821" w:rsidRPr="00ED54C5" w:rsidRDefault="00432494" w:rsidP="005E3D88">
      <w:pPr>
        <w:pStyle w:val="Heading1"/>
        <w:numPr>
          <w:ilvl w:val="0"/>
          <w:numId w:val="2"/>
        </w:numPr>
        <w:spacing w:before="100" w:beforeAutospacing="1" w:after="100" w:afterAutospacing="1"/>
      </w:pPr>
      <w:bookmarkStart w:id="15" w:name="_Toc146100630"/>
      <w:bookmarkEnd w:id="14"/>
      <w:r w:rsidRPr="00ED54C5">
        <w:t>Key Points</w:t>
      </w:r>
      <w:r w:rsidR="007F64ED" w:rsidRPr="00ED54C5">
        <w:t xml:space="preserve"> Arising</w:t>
      </w:r>
      <w:bookmarkEnd w:id="15"/>
    </w:p>
    <w:p w14:paraId="0B522B54" w14:textId="7402DB5F" w:rsidR="00A20235" w:rsidRPr="00ED54C5" w:rsidRDefault="004A47CF" w:rsidP="001C7074">
      <w:bookmarkStart w:id="16" w:name="_Hlk146101931"/>
      <w:proofErr w:type="gramStart"/>
      <w:r w:rsidRPr="00ED54C5">
        <w:t>A number of</w:t>
      </w:r>
      <w:proofErr w:type="gramEnd"/>
      <w:r w:rsidRPr="00ED54C5">
        <w:t xml:space="preserve"> </w:t>
      </w:r>
      <w:r w:rsidR="00432494" w:rsidRPr="00ED54C5">
        <w:t>key issues</w:t>
      </w:r>
      <w:r w:rsidRPr="00ED54C5">
        <w:t xml:space="preserve"> were extrapolated from the </w:t>
      </w:r>
      <w:r w:rsidR="00ED54C5">
        <w:t>information</w:t>
      </w:r>
      <w:r w:rsidRPr="00ED54C5">
        <w:t xml:space="preserve"> gathered. </w:t>
      </w:r>
    </w:p>
    <w:p w14:paraId="37427131" w14:textId="2FCE5CB4" w:rsidR="006F64E9" w:rsidRPr="00ED54C5" w:rsidRDefault="00432494" w:rsidP="00B71EB6">
      <w:pPr>
        <w:rPr>
          <w:rFonts w:cs="Arial"/>
          <w:b/>
          <w:bCs/>
        </w:rPr>
      </w:pPr>
      <w:r w:rsidRPr="00ED54C5">
        <w:t xml:space="preserve">The first set of issues </w:t>
      </w:r>
      <w:r w:rsidR="00A20235">
        <w:t>came</w:t>
      </w:r>
      <w:r w:rsidRPr="00ED54C5">
        <w:t xml:space="preserve"> under the area of </w:t>
      </w:r>
      <w:r w:rsidRPr="00956A9C">
        <w:rPr>
          <w:rStyle w:val="Heading2Char"/>
        </w:rPr>
        <w:t xml:space="preserve">changes needed in </w:t>
      </w:r>
      <w:r w:rsidR="00A20235" w:rsidRPr="00956A9C">
        <w:rPr>
          <w:rStyle w:val="Heading2Char"/>
        </w:rPr>
        <w:t>s</w:t>
      </w:r>
      <w:r w:rsidR="004E7D64" w:rsidRPr="00956A9C">
        <w:rPr>
          <w:rStyle w:val="Heading2Char"/>
        </w:rPr>
        <w:t xml:space="preserve">ocial </w:t>
      </w:r>
      <w:r w:rsidR="00A20235" w:rsidRPr="00956A9C">
        <w:rPr>
          <w:rStyle w:val="Heading2Char"/>
        </w:rPr>
        <w:t>p</w:t>
      </w:r>
      <w:r w:rsidR="004E7D64" w:rsidRPr="00956A9C">
        <w:rPr>
          <w:rStyle w:val="Heading2Char"/>
        </w:rPr>
        <w:t xml:space="preserve">olicy and </w:t>
      </w:r>
      <w:r w:rsidR="00A20235" w:rsidRPr="00956A9C">
        <w:rPr>
          <w:rStyle w:val="Heading2Char"/>
        </w:rPr>
        <w:t>d</w:t>
      </w:r>
      <w:r w:rsidR="004E7D64" w:rsidRPr="00956A9C">
        <w:rPr>
          <w:rStyle w:val="Heading2Char"/>
        </w:rPr>
        <w:t xml:space="preserve">irect </w:t>
      </w:r>
      <w:r w:rsidR="00A20235" w:rsidRPr="00956A9C">
        <w:rPr>
          <w:rStyle w:val="Heading2Char"/>
        </w:rPr>
        <w:t>p</w:t>
      </w:r>
      <w:r w:rsidR="004E7D64" w:rsidRPr="00956A9C">
        <w:rPr>
          <w:rStyle w:val="Heading2Char"/>
        </w:rPr>
        <w:t>ractice</w:t>
      </w:r>
      <w:r w:rsidR="004E7D64" w:rsidRPr="00ED54C5">
        <w:t xml:space="preserve"> (top down and </w:t>
      </w:r>
      <w:r w:rsidR="009828F6" w:rsidRPr="00ED54C5">
        <w:t>bottom-up</w:t>
      </w:r>
      <w:r w:rsidR="004E7D64" w:rsidRPr="00ED54C5">
        <w:t xml:space="preserve"> working</w:t>
      </w:r>
      <w:r w:rsidRPr="00ED54C5">
        <w:t xml:space="preserve">). This focussed </w:t>
      </w:r>
      <w:proofErr w:type="gramStart"/>
      <w:r w:rsidRPr="00ED54C5">
        <w:t>in particular on</w:t>
      </w:r>
      <w:proofErr w:type="gramEnd"/>
      <w:r w:rsidRPr="00ED54C5">
        <w:t>:</w:t>
      </w:r>
    </w:p>
    <w:p w14:paraId="7BCCE8CB" w14:textId="6C211455" w:rsidR="004E7D64" w:rsidRPr="00956A9C" w:rsidRDefault="00BE4596" w:rsidP="00956A9C">
      <w:pPr>
        <w:pStyle w:val="ListParagraph"/>
        <w:numPr>
          <w:ilvl w:val="0"/>
          <w:numId w:val="25"/>
        </w:numPr>
      </w:pPr>
      <w:r w:rsidRPr="00956A9C">
        <w:t>Long-term, sustainable</w:t>
      </w:r>
      <w:r w:rsidR="004E7D64" w:rsidRPr="00956A9C">
        <w:t xml:space="preserve"> </w:t>
      </w:r>
      <w:r w:rsidR="006F64E9" w:rsidRPr="00956A9C">
        <w:t>f</w:t>
      </w:r>
      <w:r w:rsidR="004E7D64" w:rsidRPr="00956A9C">
        <w:t xml:space="preserve">unding to resource support, </w:t>
      </w:r>
      <w:proofErr w:type="gramStart"/>
      <w:r w:rsidR="004E7D64" w:rsidRPr="00956A9C">
        <w:t>interventions</w:t>
      </w:r>
      <w:proofErr w:type="gramEnd"/>
      <w:r w:rsidR="004E7D64" w:rsidRPr="00956A9C">
        <w:t xml:space="preserve"> and </w:t>
      </w:r>
      <w:r w:rsidRPr="00956A9C">
        <w:t>preventions.</w:t>
      </w:r>
    </w:p>
    <w:p w14:paraId="72B67C5C" w14:textId="2D2A8E71" w:rsidR="00956A9C" w:rsidRPr="00956A9C" w:rsidRDefault="00956A9C" w:rsidP="00956A9C">
      <w:pPr>
        <w:pStyle w:val="ListParagraph"/>
        <w:numPr>
          <w:ilvl w:val="0"/>
          <w:numId w:val="25"/>
        </w:numPr>
      </w:pPr>
      <w:r w:rsidRPr="00956A9C">
        <w:t>Increased flexibility in support so that the services ‘fit in with the clients’ not ‘the clients forced to fit in’ with services.</w:t>
      </w:r>
    </w:p>
    <w:p w14:paraId="007052AE" w14:textId="5C74A540" w:rsidR="004E7D64" w:rsidRPr="00956A9C" w:rsidRDefault="00BE4596" w:rsidP="00956A9C">
      <w:pPr>
        <w:pStyle w:val="ListParagraph"/>
        <w:numPr>
          <w:ilvl w:val="0"/>
          <w:numId w:val="25"/>
        </w:numPr>
      </w:pPr>
      <w:r w:rsidRPr="00956A9C">
        <w:t xml:space="preserve">Wraparound </w:t>
      </w:r>
      <w:r w:rsidR="00432494" w:rsidRPr="00956A9C">
        <w:t>s</w:t>
      </w:r>
      <w:r w:rsidR="004E7D64" w:rsidRPr="00956A9C">
        <w:t>upport</w:t>
      </w:r>
      <w:r w:rsidR="00432494" w:rsidRPr="00956A9C">
        <w:t xml:space="preserve"> </w:t>
      </w:r>
      <w:r w:rsidRPr="00956A9C">
        <w:t xml:space="preserve">for frontline </w:t>
      </w:r>
      <w:r w:rsidR="004E7D64" w:rsidRPr="00956A9C">
        <w:t>staff</w:t>
      </w:r>
      <w:r w:rsidR="00432494" w:rsidRPr="00956A9C">
        <w:t xml:space="preserve"> working in this </w:t>
      </w:r>
      <w:r w:rsidRPr="00956A9C">
        <w:t>field.</w:t>
      </w:r>
    </w:p>
    <w:p w14:paraId="3E2CB904" w14:textId="4C15F40B" w:rsidR="004E7D64" w:rsidRPr="00956A9C" w:rsidRDefault="00432494" w:rsidP="00956A9C">
      <w:pPr>
        <w:pStyle w:val="ListParagraph"/>
        <w:numPr>
          <w:ilvl w:val="0"/>
          <w:numId w:val="25"/>
        </w:numPr>
      </w:pPr>
      <w:r w:rsidRPr="00956A9C">
        <w:lastRenderedPageBreak/>
        <w:t>A need to c</w:t>
      </w:r>
      <w:r w:rsidR="004E7D64" w:rsidRPr="00956A9C">
        <w:t>reat</w:t>
      </w:r>
      <w:r w:rsidRPr="00956A9C">
        <w:t>e</w:t>
      </w:r>
      <w:r w:rsidR="004E7D64" w:rsidRPr="00956A9C">
        <w:t xml:space="preserve"> more safe spaces in places where victim</w:t>
      </w:r>
      <w:r w:rsidR="00A20235" w:rsidRPr="00956A9C">
        <w:t>s</w:t>
      </w:r>
      <w:r w:rsidR="00BE4596" w:rsidRPr="00956A9C">
        <w:t>/survivors can</w:t>
      </w:r>
      <w:r w:rsidR="004E7D64" w:rsidRPr="00956A9C">
        <w:t xml:space="preserve"> go to without </w:t>
      </w:r>
      <w:r w:rsidR="006F64E9" w:rsidRPr="00956A9C">
        <w:t>suspicion</w:t>
      </w:r>
      <w:r w:rsidR="004E7D64" w:rsidRPr="00956A9C">
        <w:t xml:space="preserve"> from the abuser, </w:t>
      </w:r>
      <w:r w:rsidR="00F700A7" w:rsidRPr="00956A9C">
        <w:t>e.g.,</w:t>
      </w:r>
      <w:r w:rsidR="004E7D64" w:rsidRPr="00956A9C">
        <w:t xml:space="preserve"> GP and </w:t>
      </w:r>
      <w:r w:rsidR="00A20235" w:rsidRPr="00956A9C">
        <w:t>s</w:t>
      </w:r>
      <w:r w:rsidR="004E7D64" w:rsidRPr="00956A9C">
        <w:t>chool</w:t>
      </w:r>
      <w:r w:rsidR="00F700A7" w:rsidRPr="00956A9C">
        <w:t>.</w:t>
      </w:r>
    </w:p>
    <w:p w14:paraId="49B6A2D1" w14:textId="31E3B17E" w:rsidR="004E7D64" w:rsidRPr="00956A9C" w:rsidRDefault="00432494" w:rsidP="00956A9C">
      <w:pPr>
        <w:pStyle w:val="ListParagraph"/>
        <w:numPr>
          <w:ilvl w:val="0"/>
          <w:numId w:val="25"/>
        </w:numPr>
      </w:pPr>
      <w:r w:rsidRPr="00956A9C">
        <w:t xml:space="preserve">A need </w:t>
      </w:r>
      <w:r w:rsidR="00BE4596" w:rsidRPr="00956A9C">
        <w:t xml:space="preserve">to </w:t>
      </w:r>
      <w:r w:rsidRPr="00956A9C">
        <w:t>m</w:t>
      </w:r>
      <w:r w:rsidR="004E7D64" w:rsidRPr="00956A9C">
        <w:t xml:space="preserve">ake reporting easier from members of the public to professionals, including quick </w:t>
      </w:r>
      <w:r w:rsidR="006F64E9" w:rsidRPr="00956A9C">
        <w:t>referrals</w:t>
      </w:r>
      <w:r w:rsidR="004E7D64" w:rsidRPr="00956A9C">
        <w:t xml:space="preserve"> as they are better than none</w:t>
      </w:r>
      <w:r w:rsidR="00F700A7" w:rsidRPr="00956A9C">
        <w:t>.</w:t>
      </w:r>
    </w:p>
    <w:p w14:paraId="1BD94A6A" w14:textId="414B6C81" w:rsidR="004E7D64" w:rsidRPr="00ED54C5" w:rsidRDefault="00432494" w:rsidP="001C7074">
      <w:r w:rsidRPr="00ED54C5">
        <w:t xml:space="preserve">The second main area was </w:t>
      </w:r>
      <w:r w:rsidRPr="00956A9C">
        <w:rPr>
          <w:rStyle w:val="Heading2Char"/>
        </w:rPr>
        <w:t>the identification of w</w:t>
      </w:r>
      <w:r w:rsidR="004E7D64" w:rsidRPr="00956A9C">
        <w:rPr>
          <w:rStyle w:val="Heading2Char"/>
        </w:rPr>
        <w:t xml:space="preserve">hat needs to be continued (and developed) in </w:t>
      </w:r>
      <w:r w:rsidR="0040505B" w:rsidRPr="00956A9C">
        <w:rPr>
          <w:rStyle w:val="Heading2Char"/>
        </w:rPr>
        <w:t>p</w:t>
      </w:r>
      <w:r w:rsidR="004E7D64" w:rsidRPr="00956A9C">
        <w:rPr>
          <w:rStyle w:val="Heading2Char"/>
        </w:rPr>
        <w:t xml:space="preserve">olicy and </w:t>
      </w:r>
      <w:r w:rsidR="0040505B" w:rsidRPr="00956A9C">
        <w:rPr>
          <w:rStyle w:val="Heading2Char"/>
        </w:rPr>
        <w:t>d</w:t>
      </w:r>
      <w:r w:rsidR="004E7D64" w:rsidRPr="00956A9C">
        <w:rPr>
          <w:rStyle w:val="Heading2Char"/>
        </w:rPr>
        <w:t xml:space="preserve">irect </w:t>
      </w:r>
      <w:r w:rsidR="0040505B" w:rsidRPr="00956A9C">
        <w:rPr>
          <w:rStyle w:val="Heading2Char"/>
        </w:rPr>
        <w:t>p</w:t>
      </w:r>
      <w:r w:rsidR="004E7D64" w:rsidRPr="00956A9C">
        <w:rPr>
          <w:rStyle w:val="Heading2Char"/>
        </w:rPr>
        <w:t>ractice</w:t>
      </w:r>
      <w:r w:rsidR="00956A9C">
        <w:rPr>
          <w:rStyle w:val="Heading2Char"/>
        </w:rPr>
        <w:t xml:space="preserve">. </w:t>
      </w:r>
      <w:r w:rsidR="00956A9C">
        <w:t xml:space="preserve">Examples of local and national good practice were identified in the following </w:t>
      </w:r>
      <w:proofErr w:type="gramStart"/>
      <w:r w:rsidR="00956A9C">
        <w:t>areas,</w:t>
      </w:r>
      <w:proofErr w:type="gramEnd"/>
      <w:r w:rsidRPr="00ED54C5">
        <w:t xml:space="preserve"> </w:t>
      </w:r>
      <w:r w:rsidR="00895404">
        <w:t>participants were in</w:t>
      </w:r>
      <w:r w:rsidR="00956A9C">
        <w:t xml:space="preserve"> agreement that these should be continued and built on: </w:t>
      </w:r>
      <w:r w:rsidR="004E7D64" w:rsidRPr="00ED54C5">
        <w:t xml:space="preserve"> </w:t>
      </w:r>
    </w:p>
    <w:p w14:paraId="64A8D049" w14:textId="7DEFF1DB" w:rsidR="00BE4596" w:rsidRPr="00956A9C" w:rsidRDefault="00956A9C" w:rsidP="00956A9C">
      <w:pPr>
        <w:pStyle w:val="ListParagraph"/>
        <w:numPr>
          <w:ilvl w:val="0"/>
          <w:numId w:val="24"/>
        </w:numPr>
      </w:pPr>
      <w:r w:rsidRPr="00956A9C">
        <w:t>M</w:t>
      </w:r>
      <w:r w:rsidR="00BE4596" w:rsidRPr="00956A9C">
        <w:t xml:space="preserve">ulti-agency </w:t>
      </w:r>
      <w:r w:rsidR="00F700A7" w:rsidRPr="00956A9C">
        <w:t>working.</w:t>
      </w:r>
      <w:r w:rsidR="00BE4596" w:rsidRPr="00956A9C">
        <w:t xml:space="preserve"> </w:t>
      </w:r>
    </w:p>
    <w:p w14:paraId="0EBABB61" w14:textId="5BB2DD19" w:rsidR="004E7D64" w:rsidRPr="00956A9C" w:rsidRDefault="00956A9C" w:rsidP="00956A9C">
      <w:pPr>
        <w:pStyle w:val="ListParagraph"/>
        <w:numPr>
          <w:ilvl w:val="0"/>
          <w:numId w:val="24"/>
        </w:numPr>
      </w:pPr>
      <w:r w:rsidRPr="00956A9C">
        <w:t>L</w:t>
      </w:r>
      <w:r w:rsidR="006F64E9" w:rsidRPr="00956A9C">
        <w:t>egislation</w:t>
      </w:r>
      <w:r w:rsidR="004E7D64" w:rsidRPr="00956A9C">
        <w:t xml:space="preserve"> and policy to intervene</w:t>
      </w:r>
      <w:r w:rsidR="00F700A7" w:rsidRPr="00956A9C">
        <w:t>/prevents</w:t>
      </w:r>
      <w:r w:rsidR="004E7D64" w:rsidRPr="00956A9C">
        <w:t xml:space="preserve"> VAWG</w:t>
      </w:r>
      <w:r w:rsidR="00F700A7" w:rsidRPr="00956A9C">
        <w:t>.</w:t>
      </w:r>
    </w:p>
    <w:p w14:paraId="1EE853E4" w14:textId="701DB937" w:rsidR="004E7D64" w:rsidRPr="00956A9C" w:rsidRDefault="00432494" w:rsidP="00956A9C">
      <w:pPr>
        <w:pStyle w:val="ListParagraph"/>
        <w:numPr>
          <w:ilvl w:val="0"/>
          <w:numId w:val="24"/>
        </w:numPr>
      </w:pPr>
      <w:r w:rsidRPr="00956A9C">
        <w:t>S</w:t>
      </w:r>
      <w:r w:rsidR="004E7D64" w:rsidRPr="00956A9C">
        <w:t xml:space="preserve">upport </w:t>
      </w:r>
      <w:r w:rsidR="00956A9C" w:rsidRPr="00956A9C">
        <w:t>for those experienced VAWG</w:t>
      </w:r>
      <w:r w:rsidR="004E7D64" w:rsidRPr="00956A9C">
        <w:t xml:space="preserve"> </w:t>
      </w:r>
      <w:r w:rsidR="00956A9C" w:rsidRPr="00956A9C">
        <w:t>e.g.,</w:t>
      </w:r>
      <w:r w:rsidR="004E7D64" w:rsidRPr="00956A9C">
        <w:t xml:space="preserve"> support groups and refuges</w:t>
      </w:r>
      <w:r w:rsidR="00C81E0C" w:rsidRPr="00956A9C">
        <w:t>.</w:t>
      </w:r>
    </w:p>
    <w:p w14:paraId="2B10417A" w14:textId="63ABAB42" w:rsidR="004E7D64" w:rsidRPr="00956A9C" w:rsidRDefault="004E7D64" w:rsidP="00956A9C">
      <w:pPr>
        <w:pStyle w:val="ListParagraph"/>
        <w:numPr>
          <w:ilvl w:val="0"/>
          <w:numId w:val="24"/>
        </w:numPr>
      </w:pPr>
      <w:r w:rsidRPr="00956A9C">
        <w:t xml:space="preserve">Small charities working </w:t>
      </w:r>
      <w:r w:rsidR="00432494" w:rsidRPr="00956A9C">
        <w:t>together.</w:t>
      </w:r>
    </w:p>
    <w:p w14:paraId="624B43C8" w14:textId="00C15919" w:rsidR="004E7D64" w:rsidRPr="00956A9C" w:rsidRDefault="00F700A7" w:rsidP="00956A9C">
      <w:pPr>
        <w:pStyle w:val="ListParagraph"/>
        <w:numPr>
          <w:ilvl w:val="0"/>
          <w:numId w:val="24"/>
        </w:numPr>
      </w:pPr>
      <w:r w:rsidRPr="00956A9C">
        <w:t xml:space="preserve">More knowledge exchange and training </w:t>
      </w:r>
      <w:r w:rsidR="00C81E0C" w:rsidRPr="00956A9C">
        <w:t xml:space="preserve">about </w:t>
      </w:r>
      <w:r w:rsidRPr="00956A9C">
        <w:t>VAWG</w:t>
      </w:r>
      <w:r w:rsidR="00C81E0C" w:rsidRPr="00956A9C">
        <w:t>,</w:t>
      </w:r>
      <w:r w:rsidRPr="00956A9C">
        <w:t xml:space="preserve"> for example</w:t>
      </w:r>
      <w:r w:rsidR="00C81E0C" w:rsidRPr="00956A9C">
        <w:t>,</w:t>
      </w:r>
      <w:r w:rsidRPr="00956A9C">
        <w:t xml:space="preserve"> m</w:t>
      </w:r>
      <w:r w:rsidR="004E7D64" w:rsidRPr="00956A9C">
        <w:t>ore conferences which bring different professionals together</w:t>
      </w:r>
      <w:r w:rsidRPr="00956A9C">
        <w:t>.</w:t>
      </w:r>
    </w:p>
    <w:p w14:paraId="74070961" w14:textId="7E675C37" w:rsidR="006F64E9" w:rsidRPr="00956A9C" w:rsidRDefault="00956A9C" w:rsidP="00956A9C">
      <w:pPr>
        <w:pStyle w:val="ListParagraph"/>
        <w:numPr>
          <w:ilvl w:val="0"/>
          <w:numId w:val="24"/>
        </w:numPr>
      </w:pPr>
      <w:r w:rsidRPr="00956A9C">
        <w:t>A</w:t>
      </w:r>
      <w:r w:rsidR="00726EAA" w:rsidRPr="00956A9C">
        <w:t xml:space="preserve"> broad range of evidence-based </w:t>
      </w:r>
      <w:r w:rsidR="004E7D64" w:rsidRPr="00956A9C">
        <w:t>offender/perpetrator programmes</w:t>
      </w:r>
      <w:r w:rsidR="00C81E0C" w:rsidRPr="00956A9C">
        <w:t>.</w:t>
      </w:r>
    </w:p>
    <w:p w14:paraId="75D30A4C" w14:textId="06F45AC7" w:rsidR="00726EAA" w:rsidRPr="00956A9C" w:rsidRDefault="00956A9C" w:rsidP="00956A9C">
      <w:pPr>
        <w:pStyle w:val="ListParagraph"/>
        <w:numPr>
          <w:ilvl w:val="0"/>
          <w:numId w:val="24"/>
        </w:numPr>
      </w:pPr>
      <w:r w:rsidRPr="00956A9C">
        <w:t>E</w:t>
      </w:r>
      <w:r w:rsidR="00726EAA" w:rsidRPr="00956A9C">
        <w:t xml:space="preserve">arly intervention </w:t>
      </w:r>
      <w:proofErr w:type="gramStart"/>
      <w:r w:rsidR="00726EAA" w:rsidRPr="00956A9C">
        <w:t>work</w:t>
      </w:r>
      <w:proofErr w:type="gramEnd"/>
      <w:r w:rsidR="00726EAA" w:rsidRPr="00956A9C">
        <w:t xml:space="preserve"> especially more work done in early years education around relationships, gender and family violence.</w:t>
      </w:r>
    </w:p>
    <w:p w14:paraId="55DA672F" w14:textId="35569F0D" w:rsidR="00F700A7" w:rsidRPr="00956A9C" w:rsidRDefault="00956A9C" w:rsidP="00956A9C">
      <w:pPr>
        <w:pStyle w:val="ListParagraph"/>
        <w:numPr>
          <w:ilvl w:val="0"/>
          <w:numId w:val="24"/>
        </w:numPr>
      </w:pPr>
      <w:r w:rsidRPr="00956A9C">
        <w:t>A</w:t>
      </w:r>
      <w:r w:rsidR="00F700A7" w:rsidRPr="00956A9C">
        <w:t>wareness of these issues within the public domain</w:t>
      </w:r>
      <w:r w:rsidR="00C81E0C" w:rsidRPr="00956A9C">
        <w:t xml:space="preserve"> </w:t>
      </w:r>
      <w:r w:rsidR="00F700A7" w:rsidRPr="00956A9C">
        <w:t>particularly in social media</w:t>
      </w:r>
      <w:r w:rsidR="00C81E0C" w:rsidRPr="00956A9C">
        <w:t>.</w:t>
      </w:r>
    </w:p>
    <w:p w14:paraId="2FD48457" w14:textId="2DD12F80" w:rsidR="00BE4596" w:rsidRDefault="00BE4596" w:rsidP="001C7074">
      <w:r w:rsidRPr="00ED54C5">
        <w:t>Although this report is focussed on supporting women</w:t>
      </w:r>
      <w:r w:rsidR="00FC5F86" w:rsidRPr="00ED54C5">
        <w:t xml:space="preserve"> and girls</w:t>
      </w:r>
      <w:r w:rsidRPr="00ED54C5">
        <w:t xml:space="preserve"> who are experiencing abuse, all the changes suggested above would also positively impact men who experience abuse and women who abuse. </w:t>
      </w:r>
    </w:p>
    <w:p w14:paraId="4D18060F" w14:textId="4D2E38A5" w:rsidR="00956A9C" w:rsidRPr="00ED54C5" w:rsidRDefault="00956A9C" w:rsidP="00956A9C">
      <w:pPr>
        <w:pStyle w:val="Heading1"/>
      </w:pPr>
      <w:bookmarkStart w:id="17" w:name="_Toc146100631"/>
      <w:r>
        <w:t>Discussion</w:t>
      </w:r>
      <w:bookmarkEnd w:id="17"/>
    </w:p>
    <w:p w14:paraId="682FBBF8" w14:textId="627D1350" w:rsidR="00A2651A" w:rsidRPr="00ED54C5" w:rsidRDefault="00726EAA" w:rsidP="001C7074">
      <w:pPr>
        <w:rPr>
          <w:b/>
          <w:bCs/>
        </w:rPr>
      </w:pPr>
      <w:r w:rsidRPr="00ED54C5">
        <w:t xml:space="preserve">Many of the findings will not </w:t>
      </w:r>
      <w:r w:rsidR="00FC5F86" w:rsidRPr="00ED54C5">
        <w:t>be unexpected</w:t>
      </w:r>
      <w:r w:rsidRPr="00ED54C5">
        <w:t xml:space="preserve"> to professionals and academics working in this fi</w:t>
      </w:r>
      <w:r w:rsidR="00956A9C">
        <w:t>eld</w:t>
      </w:r>
      <w:r w:rsidRPr="00ED54C5">
        <w:t>. It is not a surprise, nor were our delegates unique</w:t>
      </w:r>
      <w:r w:rsidR="00FC5F86" w:rsidRPr="00ED54C5">
        <w:t>,</w:t>
      </w:r>
      <w:r w:rsidRPr="00ED54C5">
        <w:t xml:space="preserve"> in the call for an increase in long-term, sustainable funding to resource support, interventions and preventions</w:t>
      </w:r>
      <w:r w:rsidR="001C7074" w:rsidRPr="00ED54C5">
        <w:t xml:space="preserve"> e.g. </w:t>
      </w:r>
      <w:r w:rsidR="001C7074" w:rsidRPr="00ED54C5">
        <w:rPr>
          <w:rFonts w:cs="Arial"/>
        </w:rPr>
        <w:t xml:space="preserve">(Levell et al. 2021, </w:t>
      </w:r>
      <w:proofErr w:type="spellStart"/>
      <w:r w:rsidR="001C7074" w:rsidRPr="00ED54C5">
        <w:t>Stöckl</w:t>
      </w:r>
      <w:proofErr w:type="spellEnd"/>
      <w:r w:rsidR="001C7074" w:rsidRPr="00ED54C5">
        <w:t xml:space="preserve"> and </w:t>
      </w:r>
      <w:proofErr w:type="spellStart"/>
      <w:r w:rsidR="001C7074" w:rsidRPr="00ED54C5">
        <w:t>Quigg</w:t>
      </w:r>
      <w:proofErr w:type="spellEnd"/>
      <w:r w:rsidR="001C7074" w:rsidRPr="00ED54C5">
        <w:t xml:space="preserve"> 2021</w:t>
      </w:r>
      <w:r w:rsidR="001C7074" w:rsidRPr="00ED54C5">
        <w:rPr>
          <w:rFonts w:cs="Arial"/>
        </w:rPr>
        <w:t>)</w:t>
      </w:r>
      <w:r w:rsidRPr="00ED54C5">
        <w:t xml:space="preserve">. This is a problem that is rooted in the very structure and </w:t>
      </w:r>
      <w:r w:rsidR="00FC5F86" w:rsidRPr="00ED54C5">
        <w:t xml:space="preserve">social </w:t>
      </w:r>
      <w:r w:rsidRPr="00ED54C5">
        <w:t xml:space="preserve">constructs of </w:t>
      </w:r>
      <w:r w:rsidR="00A2651A" w:rsidRPr="00ED54C5">
        <w:t>UK society</w:t>
      </w:r>
      <w:r w:rsidR="00FC5F86" w:rsidRPr="00ED54C5">
        <w:t xml:space="preserve">. </w:t>
      </w:r>
      <w:r w:rsidR="00C81E0C">
        <w:t>Despite</w:t>
      </w:r>
      <w:r w:rsidR="00FC5F86" w:rsidRPr="00ED54C5">
        <w:t xml:space="preserve"> the substantial developments made regarding VAWG</w:t>
      </w:r>
      <w:r w:rsidR="008E4392" w:rsidRPr="00ED54C5">
        <w:t>, with legislation being changed, services and agencies adapting procedures and people working hard, sometimes impacting upon their own wellbeing to make positive change,</w:t>
      </w:r>
      <w:r w:rsidRPr="00ED54C5">
        <w:t xml:space="preserve"> </w:t>
      </w:r>
      <w:r w:rsidR="00FC5F86" w:rsidRPr="00ED54C5">
        <w:t xml:space="preserve">there are </w:t>
      </w:r>
      <w:r w:rsidR="00A2651A" w:rsidRPr="00ED54C5">
        <w:t>aspects which remain slow to change</w:t>
      </w:r>
      <w:r w:rsidR="00C81E0C">
        <w:t>.</w:t>
      </w:r>
      <w:r w:rsidR="00A2651A" w:rsidRPr="00ED54C5">
        <w:t xml:space="preserve"> </w:t>
      </w:r>
      <w:r w:rsidR="00C81E0C">
        <w:t>T</w:t>
      </w:r>
      <w:r w:rsidR="00A2651A" w:rsidRPr="00ED54C5">
        <w:t xml:space="preserve">his </w:t>
      </w:r>
      <w:r w:rsidR="00C81E0C">
        <w:t>continues</w:t>
      </w:r>
      <w:r w:rsidR="00C81E0C" w:rsidRPr="00ED54C5">
        <w:t xml:space="preserve"> </w:t>
      </w:r>
      <w:r w:rsidR="00A2651A" w:rsidRPr="00ED54C5">
        <w:t>to have a</w:t>
      </w:r>
      <w:r w:rsidR="00ED54C5">
        <w:t>n</w:t>
      </w:r>
      <w:r w:rsidR="00A2651A" w:rsidRPr="00ED54C5">
        <w:t xml:space="preserve"> impact on how gender, relationships and violence are experienced, understood and responded to, by </w:t>
      </w:r>
      <w:r w:rsidR="003F68F7">
        <w:t xml:space="preserve">both the </w:t>
      </w:r>
      <w:r w:rsidR="00A2651A" w:rsidRPr="00ED54C5">
        <w:t>public and professionals.</w:t>
      </w:r>
      <w:r w:rsidR="00CE196C" w:rsidRPr="00ED54C5">
        <w:t xml:space="preserve"> The</w:t>
      </w:r>
      <w:r w:rsidR="003F68F7">
        <w:t xml:space="preserve"> </w:t>
      </w:r>
      <w:r w:rsidR="00CE196C" w:rsidRPr="00ED54C5">
        <w:t xml:space="preserve">need to amplify the voices of people aligned to tackling VAWG, especially in </w:t>
      </w:r>
      <w:r w:rsidR="00CE196C" w:rsidRPr="00ED54C5">
        <w:lastRenderedPageBreak/>
        <w:t xml:space="preserve">social </w:t>
      </w:r>
      <w:r w:rsidR="00ED54C5">
        <w:t xml:space="preserve">and broadcast </w:t>
      </w:r>
      <w:r w:rsidR="00CE196C" w:rsidRPr="00ED54C5">
        <w:t>media</w:t>
      </w:r>
      <w:r w:rsidR="003F68F7">
        <w:t xml:space="preserve"> was raised </w:t>
      </w:r>
      <w:proofErr w:type="gramStart"/>
      <w:r w:rsidR="003F68F7">
        <w:t>in order to</w:t>
      </w:r>
      <w:proofErr w:type="gramEnd"/>
      <w:r w:rsidR="003F68F7">
        <w:t xml:space="preserve"> reach a wide</w:t>
      </w:r>
      <w:r w:rsidR="00CE196C" w:rsidRPr="00ED54C5">
        <w:t>r audience</w:t>
      </w:r>
      <w:r w:rsidR="003F68F7">
        <w:t xml:space="preserve">. It was felt this was a key action in relation to </w:t>
      </w:r>
      <w:r w:rsidR="00CE196C" w:rsidRPr="00ED54C5">
        <w:t xml:space="preserve">making further positive change. </w:t>
      </w:r>
    </w:p>
    <w:p w14:paraId="0F9211B0" w14:textId="2BD3F40B" w:rsidR="00726EAA" w:rsidRPr="00ED54C5" w:rsidRDefault="004C3081" w:rsidP="001C7074">
      <w:pPr>
        <w:rPr>
          <w:b/>
          <w:bCs/>
        </w:rPr>
      </w:pPr>
      <w:bookmarkStart w:id="18" w:name="_Toc146100632"/>
      <w:r w:rsidRPr="004C3081">
        <w:rPr>
          <w:rStyle w:val="Heading2Char"/>
        </w:rPr>
        <w:t>Adaptable services</w:t>
      </w:r>
      <w:r>
        <w:rPr>
          <w:rStyle w:val="Heading2Char"/>
        </w:rPr>
        <w:t xml:space="preserve"> and safe spaces</w:t>
      </w:r>
      <w:r w:rsidRPr="004C3081">
        <w:rPr>
          <w:rStyle w:val="Heading2Char"/>
        </w:rPr>
        <w:t>:</w:t>
      </w:r>
      <w:bookmarkEnd w:id="18"/>
      <w:r>
        <w:t xml:space="preserve"> </w:t>
      </w:r>
      <w:r w:rsidR="002B0C82" w:rsidRPr="00ED54C5">
        <w:t xml:space="preserve">There </w:t>
      </w:r>
      <w:proofErr w:type="gramStart"/>
      <w:r w:rsidR="002B0C82" w:rsidRPr="00ED54C5">
        <w:t>is</w:t>
      </w:r>
      <w:proofErr w:type="gramEnd"/>
      <w:r w:rsidR="002B0C82" w:rsidRPr="00ED54C5">
        <w:t xml:space="preserve"> a focus</w:t>
      </w:r>
      <w:r w:rsidR="00C81E0C">
        <w:t>,</w:t>
      </w:r>
      <w:r w:rsidR="002B0C82" w:rsidRPr="00ED54C5">
        <w:t xml:space="preserve"> now particularly, in charities and academia </w:t>
      </w:r>
      <w:r w:rsidR="00A2651A" w:rsidRPr="00ED54C5">
        <w:t>demonstrating the need for</w:t>
      </w:r>
      <w:r w:rsidR="002B0C82" w:rsidRPr="00ED54C5">
        <w:t xml:space="preserve"> co-creation of policy, research and services</w:t>
      </w:r>
      <w:r w:rsidR="001C7074" w:rsidRPr="00ED54C5">
        <w:t xml:space="preserve"> (Hughes and Duffy 2018)</w:t>
      </w:r>
      <w:r w:rsidR="00A2651A" w:rsidRPr="00ED54C5">
        <w:t>.</w:t>
      </w:r>
      <w:r w:rsidR="001C7074" w:rsidRPr="00ED54C5">
        <w:t xml:space="preserve"> </w:t>
      </w:r>
      <w:r w:rsidR="00A2651A" w:rsidRPr="00ED54C5">
        <w:t>A</w:t>
      </w:r>
      <w:r w:rsidR="002B0C82" w:rsidRPr="00ED54C5">
        <w:t xml:space="preserve"> focus on this when policies are </w:t>
      </w:r>
      <w:r w:rsidRPr="00ED54C5">
        <w:t>reviewed,</w:t>
      </w:r>
      <w:r w:rsidR="002B0C82" w:rsidRPr="00ED54C5">
        <w:t xml:space="preserve"> and services reorganised could lead to an i</w:t>
      </w:r>
      <w:r w:rsidR="00726EAA" w:rsidRPr="00ED54C5">
        <w:t>ncreased flexibility in support so that the services ‘fit in with the clients’ not ‘the clients forced to fit in’ with services.</w:t>
      </w:r>
      <w:r w:rsidR="002B0C82" w:rsidRPr="00ED54C5">
        <w:t xml:space="preserve"> This would also address such issues as the </w:t>
      </w:r>
      <w:r w:rsidR="00726EAA" w:rsidRPr="00ED54C5">
        <w:t>need to create more safe spaces in places where victim</w:t>
      </w:r>
      <w:r w:rsidR="00C81E0C">
        <w:t>s</w:t>
      </w:r>
      <w:r w:rsidR="00726EAA" w:rsidRPr="00ED54C5">
        <w:t xml:space="preserve">/survivors can go to without suspicion from the abuser, </w:t>
      </w:r>
      <w:r w:rsidR="0040505B" w:rsidRPr="00ED54C5">
        <w:t>e.g.,</w:t>
      </w:r>
      <w:r w:rsidR="00726EAA" w:rsidRPr="00ED54C5">
        <w:t xml:space="preserve"> GP and </w:t>
      </w:r>
      <w:r w:rsidR="00C81E0C">
        <w:t>s</w:t>
      </w:r>
      <w:r w:rsidR="00726EAA" w:rsidRPr="00ED54C5">
        <w:t>chool</w:t>
      </w:r>
      <w:r w:rsidR="00C81E0C">
        <w:t xml:space="preserve">. </w:t>
      </w:r>
      <w:r w:rsidR="002B0C82" w:rsidRPr="00ED54C5">
        <w:t xml:space="preserve"> </w:t>
      </w:r>
      <w:r w:rsidR="00C81E0C">
        <w:t xml:space="preserve">It would also impact on </w:t>
      </w:r>
      <w:r w:rsidR="0040505B">
        <w:t xml:space="preserve">the </w:t>
      </w:r>
      <w:r w:rsidR="0040505B" w:rsidRPr="00ED54C5">
        <w:t>a</w:t>
      </w:r>
      <w:r w:rsidR="00956A9C">
        <w:t>ccess</w:t>
      </w:r>
      <w:r w:rsidR="002B0C82" w:rsidRPr="00ED54C5">
        <w:t xml:space="preserve"> to services</w:t>
      </w:r>
      <w:r w:rsidR="00C81E0C">
        <w:t>,</w:t>
      </w:r>
      <w:r w:rsidR="002B0C82" w:rsidRPr="00ED54C5">
        <w:t xml:space="preserve"> </w:t>
      </w:r>
      <w:r w:rsidR="00A2651A" w:rsidRPr="00ED54C5">
        <w:t xml:space="preserve">making </w:t>
      </w:r>
      <w:r w:rsidR="00726EAA" w:rsidRPr="00ED54C5">
        <w:t>referrals</w:t>
      </w:r>
      <w:r w:rsidR="00A2651A" w:rsidRPr="00ED54C5">
        <w:t xml:space="preserve"> easier, because </w:t>
      </w:r>
      <w:r w:rsidR="00895404">
        <w:t>“</w:t>
      </w:r>
      <w:r w:rsidR="00A2651A" w:rsidRPr="00ED54C5">
        <w:t>it is better to have a quick referral with limited initial information which can be explore</w:t>
      </w:r>
      <w:r w:rsidR="00EB2CF1">
        <w:t>d</w:t>
      </w:r>
      <w:r w:rsidR="00A2651A" w:rsidRPr="00ED54C5">
        <w:t xml:space="preserve"> with the person being referred than no referral at all</w:t>
      </w:r>
      <w:r w:rsidR="00895404">
        <w:t>”</w:t>
      </w:r>
      <w:r w:rsidR="00A2651A" w:rsidRPr="00ED54C5">
        <w:t>.</w:t>
      </w:r>
    </w:p>
    <w:p w14:paraId="40025198" w14:textId="551943EC" w:rsidR="00A2651A" w:rsidRPr="00ED54C5" w:rsidRDefault="004C3081" w:rsidP="001C7074">
      <w:bookmarkStart w:id="19" w:name="_Toc146100633"/>
      <w:r w:rsidRPr="004C3081">
        <w:rPr>
          <w:rStyle w:val="Heading2Char"/>
        </w:rPr>
        <w:t>Support for</w:t>
      </w:r>
      <w:r>
        <w:rPr>
          <w:rStyle w:val="Heading2Char"/>
        </w:rPr>
        <w:t xml:space="preserve"> professionals</w:t>
      </w:r>
      <w:r w:rsidRPr="004C3081">
        <w:rPr>
          <w:rStyle w:val="Heading2Char"/>
        </w:rPr>
        <w:t>:</w:t>
      </w:r>
      <w:bookmarkEnd w:id="19"/>
      <w:r>
        <w:t xml:space="preserve"> </w:t>
      </w:r>
      <w:r w:rsidR="00A2651A" w:rsidRPr="00ED54C5">
        <w:t>When considering the needs of those working directly with those experiencing VAWG</w:t>
      </w:r>
      <w:r w:rsidR="00CE196C" w:rsidRPr="00ED54C5">
        <w:t>, t</w:t>
      </w:r>
      <w:r w:rsidR="00A2651A" w:rsidRPr="00ED54C5">
        <w:t>he concept of vicarious trauma is well documented</w:t>
      </w:r>
      <w:r w:rsidR="001C7074" w:rsidRPr="00ED54C5">
        <w:t xml:space="preserve"> (Bride 2007, </w:t>
      </w:r>
      <w:proofErr w:type="spellStart"/>
      <w:r w:rsidR="001C7074" w:rsidRPr="00ED54C5">
        <w:t>Morran</w:t>
      </w:r>
      <w:proofErr w:type="spellEnd"/>
      <w:r w:rsidR="001C7074" w:rsidRPr="00ED54C5">
        <w:t xml:space="preserve"> 2008)</w:t>
      </w:r>
      <w:r w:rsidR="00C81E0C">
        <w:t>.</w:t>
      </w:r>
      <w:r w:rsidR="00A2651A" w:rsidRPr="00ED54C5">
        <w:t xml:space="preserve"> </w:t>
      </w:r>
      <w:r w:rsidR="00C81E0C">
        <w:t>T</w:t>
      </w:r>
      <w:r w:rsidR="00A2651A" w:rsidRPr="00ED54C5">
        <w:t xml:space="preserve">he desire for </w:t>
      </w:r>
      <w:r w:rsidR="00895404">
        <w:t xml:space="preserve">further </w:t>
      </w:r>
      <w:r w:rsidR="00A2651A" w:rsidRPr="00ED54C5">
        <w:t>wraparound support for all frontline staff working in this field is driven from the fact that working with people who experience trauma or commit violent acts</w:t>
      </w:r>
      <w:r w:rsidR="00CE196C" w:rsidRPr="00ED54C5">
        <w:t xml:space="preserve"> are at risk of experiencing vicarious trauma which can lead to burn-out and impact decision-making in practice</w:t>
      </w:r>
      <w:r w:rsidR="00A2651A" w:rsidRPr="00ED54C5">
        <w:t>.</w:t>
      </w:r>
    </w:p>
    <w:p w14:paraId="52A0C19A" w14:textId="4687CC10" w:rsidR="004C3081" w:rsidRDefault="004C3081" w:rsidP="00EB2CF1">
      <w:bookmarkStart w:id="20" w:name="_Toc146100634"/>
      <w:r w:rsidRPr="004C3081">
        <w:rPr>
          <w:rStyle w:val="Heading2Char"/>
        </w:rPr>
        <w:t>Multi-agency working:</w:t>
      </w:r>
      <w:bookmarkEnd w:id="20"/>
      <w:r>
        <w:t xml:space="preserve"> </w:t>
      </w:r>
      <w:r w:rsidR="006A4118" w:rsidRPr="00ED54C5">
        <w:t xml:space="preserve">The delegates highlighted </w:t>
      </w:r>
      <w:r w:rsidR="003F68F7" w:rsidRPr="00ED54C5">
        <w:t>several</w:t>
      </w:r>
      <w:r w:rsidR="006A4118" w:rsidRPr="00ED54C5">
        <w:t xml:space="preserve"> areas of good practice and noted that enhancement of these would help to address some of the issues raised. It was acknowledged there were support and resources available and that there were huge benefits in terms of supporting victim</w:t>
      </w:r>
      <w:r w:rsidR="00C81E0C">
        <w:t>s</w:t>
      </w:r>
      <w:r w:rsidR="006A4118" w:rsidRPr="00ED54C5">
        <w:t xml:space="preserve">/survivors from multi-agency working. </w:t>
      </w:r>
      <w:r w:rsidR="00DA2622" w:rsidRPr="00ED54C5">
        <w:t xml:space="preserve">Small charities work together, </w:t>
      </w:r>
      <w:r w:rsidR="00ED54C5" w:rsidRPr="00ED54C5">
        <w:t>however the</w:t>
      </w:r>
      <w:r w:rsidR="00DA2622" w:rsidRPr="00ED54C5">
        <w:t xml:space="preserve"> need for further </w:t>
      </w:r>
      <w:r w:rsidR="006A4118" w:rsidRPr="00ED54C5">
        <w:t xml:space="preserve">pathways and processes </w:t>
      </w:r>
      <w:r w:rsidR="009D6BAC" w:rsidRPr="00ED54C5">
        <w:t xml:space="preserve">to facilitate charities and other organisations </w:t>
      </w:r>
      <w:r w:rsidR="00DA2622" w:rsidRPr="00ED54C5">
        <w:t xml:space="preserve">to </w:t>
      </w:r>
      <w:r w:rsidR="009D6BAC" w:rsidRPr="00ED54C5">
        <w:t xml:space="preserve">work together to access funding and provide support would also be welcomed. </w:t>
      </w:r>
    </w:p>
    <w:p w14:paraId="4CED72E0" w14:textId="437CBA41" w:rsidR="00EB2CF1" w:rsidRPr="00ED54C5" w:rsidRDefault="004C3081" w:rsidP="00EB2CF1">
      <w:pPr>
        <w:rPr>
          <w:b/>
          <w:bCs/>
        </w:rPr>
      </w:pPr>
      <w:bookmarkStart w:id="21" w:name="_Toc146100635"/>
      <w:r w:rsidRPr="004C3081">
        <w:rPr>
          <w:rStyle w:val="Heading2Char"/>
        </w:rPr>
        <w:t>Support for perpetrators:</w:t>
      </w:r>
      <w:bookmarkEnd w:id="21"/>
      <w:r>
        <w:t xml:space="preserve"> </w:t>
      </w:r>
      <w:r w:rsidR="009D6BAC" w:rsidRPr="00ED54C5">
        <w:t>This was seen as a particular issue in terms of providing services for perpetrators and it was acknowledged that this was more challenging as this was often seen as something that the public were also less willing to support</w:t>
      </w:r>
      <w:r w:rsidR="00C81E0C">
        <w:t>. The</w:t>
      </w:r>
      <w:r w:rsidR="009D6BAC" w:rsidRPr="00ED54C5">
        <w:t xml:space="preserve"> </w:t>
      </w:r>
      <w:r w:rsidR="0040505B" w:rsidRPr="00ED54C5">
        <w:t>focus</w:t>
      </w:r>
      <w:r w:rsidR="00C81E0C">
        <w:t xml:space="preserve"> is</w:t>
      </w:r>
      <w:r w:rsidR="009D6BAC" w:rsidRPr="00ED54C5">
        <w:t xml:space="preserve"> more on justice and punishment rather than rehabilitation</w:t>
      </w:r>
      <w:r w:rsidR="00C81E0C">
        <w:t>;</w:t>
      </w:r>
      <w:r w:rsidR="001C7074" w:rsidRPr="00ED54C5">
        <w:t xml:space="preserve"> </w:t>
      </w:r>
      <w:r w:rsidR="003F68F7" w:rsidRPr="00ED54C5">
        <w:t>again,</w:t>
      </w:r>
      <w:r w:rsidR="001C7074" w:rsidRPr="00ED54C5">
        <w:t xml:space="preserve"> this is something that has previously been highlighted by researchers and organisations </w:t>
      </w:r>
      <w:r w:rsidR="001C7074" w:rsidRPr="00ED54C5">
        <w:rPr>
          <w:rFonts w:cs="Arial"/>
        </w:rPr>
        <w:t>(Drive 2020, Levell et al. 2021)</w:t>
      </w:r>
      <w:r w:rsidR="009D6BAC" w:rsidRPr="00ED54C5">
        <w:t xml:space="preserve">. </w:t>
      </w:r>
      <w:r w:rsidR="00EB2CF1">
        <w:t>T</w:t>
      </w:r>
      <w:r w:rsidR="00EB2CF1" w:rsidRPr="00ED54C5">
        <w:t xml:space="preserve">he positive impact of having high level Government led policy on outcomes for those accessing services was also noted. </w:t>
      </w:r>
    </w:p>
    <w:p w14:paraId="7AE7A290" w14:textId="77777777" w:rsidR="004C3081" w:rsidRDefault="004C3081" w:rsidP="001C7074">
      <w:bookmarkStart w:id="22" w:name="_Toc146100636"/>
      <w:r w:rsidRPr="004C3081">
        <w:rPr>
          <w:rStyle w:val="Heading2Char"/>
        </w:rPr>
        <w:lastRenderedPageBreak/>
        <w:t>Knowledge Exchange:</w:t>
      </w:r>
      <w:bookmarkEnd w:id="22"/>
      <w:r>
        <w:t xml:space="preserve"> </w:t>
      </w:r>
      <w:r w:rsidR="00921977" w:rsidRPr="00ED54C5">
        <w:t>It was felt th</w:t>
      </w:r>
      <w:r w:rsidR="00DA2622" w:rsidRPr="00ED54C5">
        <w:t>at</w:t>
      </w:r>
      <w:r w:rsidR="00921977" w:rsidRPr="00ED54C5">
        <w:t xml:space="preserve"> events </w:t>
      </w:r>
      <w:r w:rsidR="00DA2622" w:rsidRPr="00ED54C5">
        <w:t>bringing</w:t>
      </w:r>
      <w:r w:rsidR="00921977" w:rsidRPr="00ED54C5">
        <w:t xml:space="preserve"> together a wide range of professionals was useful in relation </w:t>
      </w:r>
      <w:proofErr w:type="gramStart"/>
      <w:r w:rsidR="00921977" w:rsidRPr="00ED54C5">
        <w:t>to:</w:t>
      </w:r>
      <w:proofErr w:type="gramEnd"/>
      <w:r w:rsidR="00921977" w:rsidRPr="00ED54C5">
        <w:t xml:space="preserve"> knowledge exchange, sharing good practices, building relationships, upskilling and also supporting professionals. </w:t>
      </w:r>
    </w:p>
    <w:p w14:paraId="2E6E360D" w14:textId="77777777" w:rsidR="004C3081" w:rsidRDefault="004C3081" w:rsidP="001C7074">
      <w:r w:rsidRPr="004C3081">
        <w:rPr>
          <w:b/>
          <w:bCs/>
        </w:rPr>
        <w:t>Early Intervention:</w:t>
      </w:r>
      <w:r>
        <w:t xml:space="preserve"> </w:t>
      </w:r>
      <w:r w:rsidR="009D6BAC" w:rsidRPr="00ED54C5">
        <w:t>It was also acknowledged that the most beneficial long-term solution was a focus on interventions to prevent VAWG</w:t>
      </w:r>
      <w:r w:rsidR="00C81E0C">
        <w:t>;</w:t>
      </w:r>
      <w:r w:rsidR="009D6BAC" w:rsidRPr="00ED54C5">
        <w:t xml:space="preserve"> this was </w:t>
      </w:r>
      <w:r w:rsidR="00921977" w:rsidRPr="00ED54C5">
        <w:t>around both early</w:t>
      </w:r>
      <w:r w:rsidR="00C81E0C">
        <w:t xml:space="preserve"> intervention</w:t>
      </w:r>
      <w:r w:rsidR="00EB2CF1">
        <w:t xml:space="preserve"> </w:t>
      </w:r>
      <w:r w:rsidR="00C81E0C">
        <w:t>with</w:t>
      </w:r>
      <w:r w:rsidR="00C81E0C" w:rsidRPr="00ED54C5">
        <w:t xml:space="preserve"> </w:t>
      </w:r>
      <w:r w:rsidR="00921977" w:rsidRPr="00ED54C5">
        <w:t xml:space="preserve">young people </w:t>
      </w:r>
      <w:r w:rsidR="00C81E0C">
        <w:t>as to</w:t>
      </w:r>
      <w:r w:rsidR="00C81E0C" w:rsidRPr="00ED54C5">
        <w:t xml:space="preserve"> </w:t>
      </w:r>
      <w:r w:rsidR="00921977" w:rsidRPr="00ED54C5">
        <w:t xml:space="preserve">what makes a healthy relationship, and re-education for those who were trying to ‘be controlling’ in a </w:t>
      </w:r>
      <w:r w:rsidR="00EB2CF1" w:rsidRPr="00ED54C5">
        <w:t>relationship</w:t>
      </w:r>
      <w:r w:rsidR="00C81E0C">
        <w:t>.</w:t>
      </w:r>
      <w:r w:rsidR="00921977" w:rsidRPr="00ED54C5">
        <w:t xml:space="preserve"> </w:t>
      </w:r>
    </w:p>
    <w:p w14:paraId="42A73D99" w14:textId="699EC9AA" w:rsidR="00EB2CF1" w:rsidRDefault="004C3081" w:rsidP="001C7074">
      <w:pPr>
        <w:rPr>
          <w:rFonts w:cs="Arial"/>
        </w:rPr>
      </w:pPr>
      <w:r w:rsidRPr="004C3081">
        <w:rPr>
          <w:b/>
          <w:bCs/>
        </w:rPr>
        <w:t>Changing the social narrative:</w:t>
      </w:r>
      <w:r>
        <w:t xml:space="preserve"> </w:t>
      </w:r>
      <w:r w:rsidR="00C81E0C">
        <w:t>It is critical</w:t>
      </w:r>
      <w:r w:rsidR="00921977" w:rsidRPr="00ED54C5">
        <w:t xml:space="preserve"> to influence the dominant social narratives around gender roles</w:t>
      </w:r>
      <w:r w:rsidR="00EB2CF1">
        <w:t xml:space="preserve">, </w:t>
      </w:r>
      <w:proofErr w:type="gramStart"/>
      <w:r w:rsidR="00EB2CF1">
        <w:t>sexuality</w:t>
      </w:r>
      <w:proofErr w:type="gramEnd"/>
      <w:r w:rsidR="00921977" w:rsidRPr="00ED54C5">
        <w:t xml:space="preserve"> and relationships. </w:t>
      </w:r>
      <w:r w:rsidR="00956A9C">
        <w:t>A</w:t>
      </w:r>
      <w:r w:rsidR="00956A9C" w:rsidRPr="00BC3DFD">
        <w:rPr>
          <w:rFonts w:cs="Arial"/>
          <w:color w:val="00B050"/>
        </w:rPr>
        <w:t xml:space="preserve"> </w:t>
      </w:r>
      <w:r w:rsidR="00956A9C" w:rsidRPr="00956A9C">
        <w:rPr>
          <w:rFonts w:cs="Arial"/>
        </w:rPr>
        <w:t>report by the Hope not Hate Charitable Trust (Carter 2021) found that 18% of young men hold negative views about feminists and more young people agree (36%) than disagree (35%) that feminism has gone too far and makes it harder for men to succeed. Among young men, 50% agree while only 21% disagree. The</w:t>
      </w:r>
      <w:r w:rsidR="00956A9C">
        <w:rPr>
          <w:rFonts w:cs="Arial"/>
        </w:rPr>
        <w:t>y</w:t>
      </w:r>
      <w:r w:rsidR="00956A9C" w:rsidRPr="00956A9C">
        <w:rPr>
          <w:rFonts w:cs="Arial"/>
        </w:rPr>
        <w:t xml:space="preserve"> note the impact of online social networks to spread discontent and misogynist views of women’s drive for equality. Therefore, it is not surprising that this was an important issue for participants, and a focus on a need to balance out the narrative. </w:t>
      </w:r>
      <w:r w:rsidR="00921977" w:rsidRPr="00956A9C">
        <w:t xml:space="preserve">This </w:t>
      </w:r>
      <w:r w:rsidR="00921977" w:rsidRPr="00ED54C5">
        <w:t>feeds into the need for an increased awareness of these issues within the public domain</w:t>
      </w:r>
      <w:r w:rsidR="00871E40">
        <w:t>,</w:t>
      </w:r>
      <w:r w:rsidR="00921977" w:rsidRPr="00ED54C5">
        <w:t xml:space="preserve"> particularly in social media</w:t>
      </w:r>
      <w:r w:rsidR="00871E40">
        <w:t>,</w:t>
      </w:r>
      <w:r w:rsidR="001C7074" w:rsidRPr="00ED54C5">
        <w:t xml:space="preserve"> and consideration to ensuring such issues are reported appropriately in the press</w:t>
      </w:r>
      <w:r w:rsidR="00871E40">
        <w:t xml:space="preserve"> where </w:t>
      </w:r>
      <w:r w:rsidR="001C7074" w:rsidRPr="00ED54C5">
        <w:t xml:space="preserve">guidelines for reporting on VAWG for </w:t>
      </w:r>
      <w:r w:rsidR="0013615A" w:rsidRPr="00ED54C5">
        <w:t>journalist</w:t>
      </w:r>
      <w:r w:rsidR="0013615A">
        <w:t>s</w:t>
      </w:r>
      <w:r w:rsidR="001C7074" w:rsidRPr="00ED54C5">
        <w:t xml:space="preserve"> are rarely followed (Royal 2019).</w:t>
      </w:r>
      <w:r w:rsidR="00921977" w:rsidRPr="00ED54C5">
        <w:t xml:space="preserve"> </w:t>
      </w:r>
      <w:r w:rsidR="0013615A" w:rsidRPr="00ED54C5">
        <w:t xml:space="preserve">A recent study by Woman’s Aid </w:t>
      </w:r>
      <w:r w:rsidR="00EB2CF1">
        <w:t>(</w:t>
      </w:r>
      <w:proofErr w:type="spellStart"/>
      <w:r w:rsidR="00EB2CF1">
        <w:t>Davidge</w:t>
      </w:r>
      <w:proofErr w:type="spellEnd"/>
      <w:r w:rsidR="00EB2CF1">
        <w:t xml:space="preserve"> 2022) </w:t>
      </w:r>
      <w:r w:rsidR="0013615A" w:rsidRPr="00ED54C5">
        <w:t xml:space="preserve">found that attitudes which </w:t>
      </w:r>
      <w:r w:rsidR="0040505B" w:rsidRPr="00ED54C5">
        <w:t>enable,</w:t>
      </w:r>
      <w:r w:rsidR="0013615A" w:rsidRPr="00ED54C5">
        <w:t xml:space="preserve"> and excuse domestic abuse are still prevalent in the UK, with </w:t>
      </w:r>
      <w:r w:rsidR="0013615A" w:rsidRPr="00ED54C5">
        <w:rPr>
          <w:rFonts w:cs="Arial"/>
        </w:rPr>
        <w:t xml:space="preserve">those </w:t>
      </w:r>
      <w:r w:rsidR="00871E40">
        <w:rPr>
          <w:rFonts w:cs="Arial"/>
        </w:rPr>
        <w:t>holding</w:t>
      </w:r>
      <w:r w:rsidR="0013615A" w:rsidRPr="00ED54C5">
        <w:rPr>
          <w:rFonts w:cs="Arial"/>
        </w:rPr>
        <w:t xml:space="preserve"> stereotypical views of gender roles and underlying misogynistic views </w:t>
      </w:r>
      <w:r w:rsidR="00871E40">
        <w:rPr>
          <w:rFonts w:cs="Arial"/>
        </w:rPr>
        <w:t>being</w:t>
      </w:r>
      <w:r w:rsidR="00871E40" w:rsidRPr="00ED54C5">
        <w:rPr>
          <w:rFonts w:cs="Arial"/>
        </w:rPr>
        <w:t xml:space="preserve"> </w:t>
      </w:r>
      <w:r w:rsidR="0013615A" w:rsidRPr="00ED54C5">
        <w:rPr>
          <w:rFonts w:cs="Arial"/>
        </w:rPr>
        <w:t>more tolerant of the impact of domestic abuse and less aware of its nature.</w:t>
      </w:r>
      <w:r w:rsidR="0013615A">
        <w:rPr>
          <w:rFonts w:cs="Arial"/>
        </w:rPr>
        <w:t xml:space="preserve"> </w:t>
      </w:r>
    </w:p>
    <w:p w14:paraId="360F7032" w14:textId="23290414" w:rsidR="004E7D64" w:rsidRPr="00ED54C5" w:rsidRDefault="006F64E9" w:rsidP="005E3D88">
      <w:pPr>
        <w:pStyle w:val="Heading1"/>
        <w:numPr>
          <w:ilvl w:val="0"/>
          <w:numId w:val="2"/>
        </w:numPr>
      </w:pPr>
      <w:bookmarkStart w:id="23" w:name="_Toc146100637"/>
      <w:bookmarkEnd w:id="16"/>
      <w:r w:rsidRPr="00ED54C5">
        <w:t>Next Steps</w:t>
      </w:r>
      <w:bookmarkEnd w:id="23"/>
    </w:p>
    <w:p w14:paraId="4F4A4171" w14:textId="12177A97" w:rsidR="006F64E9" w:rsidRPr="00ED54C5" w:rsidRDefault="00385496" w:rsidP="00921977">
      <w:pPr>
        <w:pStyle w:val="ListParagraph"/>
        <w:numPr>
          <w:ilvl w:val="0"/>
          <w:numId w:val="8"/>
        </w:numPr>
        <w:spacing w:before="100" w:beforeAutospacing="1" w:after="100" w:afterAutospacing="1"/>
        <w:ind w:left="0" w:firstLine="0"/>
        <w:rPr>
          <w:rFonts w:cstheme="minorHAnsi"/>
        </w:rPr>
      </w:pPr>
      <w:r w:rsidRPr="00ED54C5">
        <w:rPr>
          <w:rFonts w:cstheme="minorHAnsi"/>
        </w:rPr>
        <w:t xml:space="preserve">Local Area </w:t>
      </w:r>
      <w:r w:rsidR="006F64E9" w:rsidRPr="00ED54C5">
        <w:rPr>
          <w:rFonts w:cstheme="minorHAnsi"/>
        </w:rPr>
        <w:t xml:space="preserve">Networking </w:t>
      </w:r>
      <w:r w:rsidRPr="00ED54C5">
        <w:rPr>
          <w:rFonts w:cstheme="minorHAnsi"/>
        </w:rPr>
        <w:t>G</w:t>
      </w:r>
      <w:r w:rsidR="006F64E9" w:rsidRPr="00ED54C5">
        <w:rPr>
          <w:rFonts w:cstheme="minorHAnsi"/>
        </w:rPr>
        <w:t>roup</w:t>
      </w:r>
      <w:r w:rsidRPr="00ED54C5">
        <w:rPr>
          <w:rFonts w:cstheme="minorHAnsi"/>
        </w:rPr>
        <w:t xml:space="preserve"> – SI </w:t>
      </w:r>
    </w:p>
    <w:p w14:paraId="57CAB735" w14:textId="77777777" w:rsidR="00385496" w:rsidRPr="00ED54C5" w:rsidRDefault="00385496" w:rsidP="00385496">
      <w:pPr>
        <w:pStyle w:val="ListParagraph"/>
        <w:numPr>
          <w:ilvl w:val="1"/>
          <w:numId w:val="8"/>
        </w:numPr>
        <w:spacing w:before="100" w:beforeAutospacing="1" w:after="100" w:afterAutospacing="1"/>
        <w:rPr>
          <w:rFonts w:cstheme="minorHAnsi"/>
        </w:rPr>
      </w:pPr>
      <w:r w:rsidRPr="00ED54C5">
        <w:rPr>
          <w:rFonts w:cstheme="minorHAnsi"/>
        </w:rPr>
        <w:t>Exploration of how to influence and increase awareness in the public arena.</w:t>
      </w:r>
    </w:p>
    <w:p w14:paraId="16E33DEE" w14:textId="77777777" w:rsidR="00385496" w:rsidRPr="00ED54C5" w:rsidRDefault="00385496" w:rsidP="00385496">
      <w:pPr>
        <w:pStyle w:val="ListParagraph"/>
        <w:numPr>
          <w:ilvl w:val="1"/>
          <w:numId w:val="8"/>
        </w:numPr>
        <w:spacing w:before="100" w:beforeAutospacing="1" w:after="100" w:afterAutospacing="1"/>
        <w:rPr>
          <w:rFonts w:cstheme="minorHAnsi"/>
        </w:rPr>
      </w:pPr>
      <w:r w:rsidRPr="00ED54C5">
        <w:rPr>
          <w:rFonts w:cstheme="minorHAnsi"/>
        </w:rPr>
        <w:t xml:space="preserve">Exploration of mechanisms and ways to influence funding and policy that encourages and rewards collaboration between charities and other agencies. </w:t>
      </w:r>
    </w:p>
    <w:p w14:paraId="7CEDE993" w14:textId="229A1791" w:rsidR="006F64E9" w:rsidRPr="00ED54C5" w:rsidRDefault="006F64E9" w:rsidP="00921977">
      <w:pPr>
        <w:pStyle w:val="ListParagraph"/>
        <w:numPr>
          <w:ilvl w:val="0"/>
          <w:numId w:val="8"/>
        </w:numPr>
        <w:spacing w:before="100" w:beforeAutospacing="1" w:after="100" w:afterAutospacing="1"/>
        <w:ind w:left="0" w:firstLine="0"/>
        <w:rPr>
          <w:rFonts w:cstheme="minorHAnsi"/>
        </w:rPr>
      </w:pPr>
      <w:r w:rsidRPr="00ED54C5">
        <w:rPr>
          <w:rFonts w:cstheme="minorHAnsi"/>
        </w:rPr>
        <w:t>Academic paper</w:t>
      </w:r>
      <w:r w:rsidR="00385496" w:rsidRPr="00ED54C5">
        <w:rPr>
          <w:rFonts w:cstheme="minorHAnsi"/>
        </w:rPr>
        <w:t xml:space="preserve"> </w:t>
      </w:r>
      <w:r w:rsidR="0013615A" w:rsidRPr="00ED54C5">
        <w:t>that considers reasons for why</w:t>
      </w:r>
      <w:r w:rsidR="00EB2CF1">
        <w:t>,</w:t>
      </w:r>
      <w:r w:rsidR="0013615A" w:rsidRPr="00ED54C5">
        <w:t xml:space="preserve"> with so much evidence for VAWG, there is still a lot of change needed. </w:t>
      </w:r>
      <w:r w:rsidR="00385496" w:rsidRPr="00ED54C5">
        <w:rPr>
          <w:rFonts w:cstheme="minorHAnsi"/>
        </w:rPr>
        <w:t>- BU</w:t>
      </w:r>
    </w:p>
    <w:p w14:paraId="2B77D1FC" w14:textId="229D6670" w:rsidR="00777838" w:rsidRPr="00ED54C5" w:rsidRDefault="00777838" w:rsidP="001C7074">
      <w:pPr>
        <w:pStyle w:val="Heading1"/>
      </w:pPr>
      <w:bookmarkStart w:id="24" w:name="_Toc144730430"/>
      <w:bookmarkStart w:id="25" w:name="_Toc146100638"/>
      <w:r w:rsidRPr="00ED54C5">
        <w:t>Conclusion</w:t>
      </w:r>
      <w:bookmarkEnd w:id="24"/>
      <w:bookmarkEnd w:id="25"/>
    </w:p>
    <w:p w14:paraId="3B455E16" w14:textId="393A0DC8" w:rsidR="00EA6B04" w:rsidRPr="00ED54C5" w:rsidRDefault="0013615A" w:rsidP="00921977">
      <w:pPr>
        <w:spacing w:before="100" w:beforeAutospacing="1" w:after="100" w:afterAutospacing="1"/>
      </w:pPr>
      <w:r>
        <w:lastRenderedPageBreak/>
        <w:t>The delegates were positive in that there were significant changes being seen in polices and services to help support VAWG. However, as identifie</w:t>
      </w:r>
      <w:r w:rsidR="00EB2CF1">
        <w:t>d</w:t>
      </w:r>
      <w:r>
        <w:t xml:space="preserve"> by numerous studies and report</w:t>
      </w:r>
      <w:r w:rsidR="00EB2CF1">
        <w:t>s</w:t>
      </w:r>
      <w:r w:rsidR="00871E40">
        <w:t>,</w:t>
      </w:r>
      <w:r>
        <w:t xml:space="preserve"> there </w:t>
      </w:r>
      <w:r w:rsidR="00871E40">
        <w:t xml:space="preserve">remains </w:t>
      </w:r>
      <w:r>
        <w:t xml:space="preserve">a </w:t>
      </w:r>
      <w:r w:rsidR="006C399B">
        <w:t>need to b</w:t>
      </w:r>
      <w:r w:rsidR="006F64E9" w:rsidRPr="00ED54C5">
        <w:t>uild on the good practice that this conference has explored</w:t>
      </w:r>
      <w:r w:rsidR="006C399B">
        <w:t xml:space="preserve">, </w:t>
      </w:r>
      <w:r w:rsidR="006F64E9" w:rsidRPr="00ED54C5">
        <w:t>build networks to facilitate change</w:t>
      </w:r>
      <w:r w:rsidR="006C399B">
        <w:t xml:space="preserve"> and introduce interventions and support not just as pockets of good practice but throughout services, education, the health sector, </w:t>
      </w:r>
      <w:proofErr w:type="gramStart"/>
      <w:r w:rsidR="006C399B">
        <w:t>employment</w:t>
      </w:r>
      <w:proofErr w:type="gramEnd"/>
      <w:r w:rsidR="006C399B">
        <w:t xml:space="preserve"> and wider society. </w:t>
      </w:r>
    </w:p>
    <w:p w14:paraId="40C65FC1" w14:textId="0BFE1E5E" w:rsidR="00A27425" w:rsidRPr="00ED54C5" w:rsidRDefault="00777838" w:rsidP="00921977">
      <w:pPr>
        <w:pStyle w:val="Heading1"/>
        <w:spacing w:before="100" w:beforeAutospacing="1" w:after="100" w:afterAutospacing="1"/>
        <w:rPr>
          <w:rFonts w:eastAsia="Times New Roman" w:cstheme="minorBidi"/>
          <w:b w:val="0"/>
          <w:bCs w:val="0"/>
        </w:rPr>
      </w:pPr>
      <w:bookmarkStart w:id="26" w:name="_Toc144730431"/>
      <w:bookmarkStart w:id="27" w:name="_Toc146100639"/>
      <w:bookmarkStart w:id="28" w:name="_Hlk146101702"/>
      <w:r w:rsidRPr="00ED54C5">
        <w:t>References</w:t>
      </w:r>
      <w:bookmarkEnd w:id="26"/>
      <w:bookmarkEnd w:id="27"/>
    </w:p>
    <w:p w14:paraId="152F3E11" w14:textId="3ADFC731" w:rsidR="001C7074" w:rsidRDefault="001C7074" w:rsidP="001C7074">
      <w:r w:rsidRPr="00ED54C5">
        <w:t xml:space="preserve">Bride, B. E. (2007) ‘Prevalence of Secondary Traumatic Stress among Social Workers’, </w:t>
      </w:r>
      <w:r w:rsidRPr="00ED54C5">
        <w:rPr>
          <w:i/>
          <w:iCs/>
        </w:rPr>
        <w:t>Social Work</w:t>
      </w:r>
      <w:r w:rsidRPr="00ED54C5">
        <w:t xml:space="preserve">, 52(1), pp. 63–70. </w:t>
      </w:r>
      <w:proofErr w:type="spellStart"/>
      <w:r w:rsidRPr="00ED54C5">
        <w:t>doi</w:t>
      </w:r>
      <w:proofErr w:type="spellEnd"/>
      <w:r w:rsidRPr="00ED54C5">
        <w:t>: 10.1093/</w:t>
      </w:r>
      <w:proofErr w:type="spellStart"/>
      <w:r w:rsidRPr="00ED54C5">
        <w:t>sw</w:t>
      </w:r>
      <w:proofErr w:type="spellEnd"/>
      <w:r w:rsidRPr="00ED54C5">
        <w:t>/52.1.63.</w:t>
      </w:r>
    </w:p>
    <w:p w14:paraId="35E97539" w14:textId="399C67BC" w:rsidR="001D7A0E" w:rsidRPr="00ED54C5" w:rsidRDefault="001D7A0E" w:rsidP="001C7074">
      <w:r>
        <w:t xml:space="preserve">Carter, R. (2020) </w:t>
      </w:r>
      <w:r>
        <w:rPr>
          <w:i/>
          <w:iCs/>
        </w:rPr>
        <w:t xml:space="preserve">Young people in the time of Covid-19: A fear and hope study of 16 - </w:t>
      </w:r>
      <w:proofErr w:type="gramStart"/>
      <w:r>
        <w:rPr>
          <w:i/>
          <w:iCs/>
        </w:rPr>
        <w:t>24 year olds</w:t>
      </w:r>
      <w:proofErr w:type="gramEnd"/>
      <w:r>
        <w:rPr>
          <w:i/>
          <w:iCs/>
        </w:rPr>
        <w:t>.</w:t>
      </w:r>
      <w:r>
        <w:t xml:space="preserve"> Hope not </w:t>
      </w:r>
      <w:r w:rsidR="00557698">
        <w:t>H</w:t>
      </w:r>
      <w:r>
        <w:t>ate Charitable Trust: Available at: https://hopenothate.org.uk/wp-content/uploads/2020/08/youth-fear-and-hope-2020-07-v2final.pdf.</w:t>
      </w:r>
    </w:p>
    <w:p w14:paraId="12D9A5DA" w14:textId="2706DFC6" w:rsidR="0045774E" w:rsidRPr="00ED54C5" w:rsidRDefault="0045774E" w:rsidP="00921977">
      <w:pPr>
        <w:autoSpaceDE w:val="0"/>
        <w:autoSpaceDN w:val="0"/>
        <w:spacing w:before="100" w:beforeAutospacing="1" w:after="100" w:afterAutospacing="1"/>
        <w:rPr>
          <w:rFonts w:cs="TimesNewRomanPSMT"/>
        </w:rPr>
      </w:pPr>
      <w:proofErr w:type="spellStart"/>
      <w:r w:rsidRPr="00ED54C5">
        <w:rPr>
          <w:rFonts w:cs="TimesNewRomanPSMT"/>
        </w:rPr>
        <w:t>Cooperrider</w:t>
      </w:r>
      <w:proofErr w:type="spellEnd"/>
      <w:r w:rsidRPr="00ED54C5">
        <w:rPr>
          <w:rFonts w:cs="TimesNewRomanPSMT"/>
        </w:rPr>
        <w:t>,</w:t>
      </w:r>
      <w:r w:rsidR="00381D15" w:rsidRPr="00ED54C5">
        <w:rPr>
          <w:rFonts w:cs="TimesNewRomanPSMT"/>
        </w:rPr>
        <w:t xml:space="preserve"> D. </w:t>
      </w:r>
      <w:r w:rsidRPr="00ED54C5">
        <w:rPr>
          <w:rFonts w:cs="TimesNewRomanPSMT"/>
        </w:rPr>
        <w:t xml:space="preserve">Whitney, </w:t>
      </w:r>
      <w:r w:rsidR="00381D15" w:rsidRPr="00ED54C5">
        <w:rPr>
          <w:rFonts w:cs="TimesNewRomanPSMT"/>
        </w:rPr>
        <w:t>D. and</w:t>
      </w:r>
      <w:r w:rsidRPr="00ED54C5">
        <w:rPr>
          <w:rFonts w:cs="TimesNewRomanPSMT"/>
        </w:rPr>
        <w:t xml:space="preserve"> Stavros</w:t>
      </w:r>
      <w:r w:rsidR="00381D15" w:rsidRPr="00ED54C5">
        <w:rPr>
          <w:rFonts w:cs="TimesNewRomanPSMT"/>
        </w:rPr>
        <w:t>, J. (</w:t>
      </w:r>
      <w:r w:rsidRPr="00ED54C5">
        <w:rPr>
          <w:rFonts w:cs="TimesNewRomanPSMT"/>
        </w:rPr>
        <w:t>2007</w:t>
      </w:r>
      <w:r w:rsidR="00381D15" w:rsidRPr="00ED54C5">
        <w:rPr>
          <w:rFonts w:cs="TimesNewRomanPSMT"/>
        </w:rPr>
        <w:t>)</w:t>
      </w:r>
      <w:r w:rsidRPr="00ED54C5">
        <w:rPr>
          <w:rFonts w:cs="TimesNewRomanPSMT"/>
        </w:rPr>
        <w:t xml:space="preserve">. </w:t>
      </w:r>
      <w:r w:rsidRPr="00ED54C5">
        <w:rPr>
          <w:rFonts w:cs="TimesNewRomanPS-ItalicMT"/>
          <w:i/>
          <w:iCs/>
        </w:rPr>
        <w:t>Appreciative Inquiry Handbook</w:t>
      </w:r>
      <w:r w:rsidRPr="00ED54C5">
        <w:rPr>
          <w:rFonts w:cs="TimesNewRomanPSMT"/>
        </w:rPr>
        <w:t>. San Francisco: Berrett-Koehler</w:t>
      </w:r>
    </w:p>
    <w:p w14:paraId="45AA3DAB" w14:textId="118556F3" w:rsidR="001C7074" w:rsidRDefault="001C7074" w:rsidP="001C7074">
      <w:proofErr w:type="spellStart"/>
      <w:r w:rsidRPr="00ED54C5">
        <w:t>Davidge</w:t>
      </w:r>
      <w:proofErr w:type="spellEnd"/>
      <w:r w:rsidRPr="00ED54C5">
        <w:t xml:space="preserve">, S. (2022) ‘Come Together to End Domestic Abuse: a survey of UK attitudes to domestic abuse 2022’, pp. 1–17. Available at: </w:t>
      </w:r>
      <w:hyperlink r:id="rId15" w:history="1">
        <w:r w:rsidR="004C3081" w:rsidRPr="00337E54">
          <w:rPr>
            <w:rStyle w:val="Hyperlink"/>
          </w:rPr>
          <w:t>www.womensaid.org.uk/information-support</w:t>
        </w:r>
      </w:hyperlink>
      <w:r w:rsidRPr="00ED54C5">
        <w:t>.</w:t>
      </w:r>
    </w:p>
    <w:p w14:paraId="28693220" w14:textId="261A0C45" w:rsidR="004C3081" w:rsidRPr="00ED54C5" w:rsidRDefault="004C3081" w:rsidP="001C7074">
      <w:r>
        <w:rPr>
          <w:rFonts w:eastAsia="Times New Roman" w:cs="Times New Roman"/>
          <w:lang w:eastAsia="en-GB"/>
        </w:rPr>
        <w:t xml:space="preserve">Domestic Abuse Act, 2021. Available at: </w:t>
      </w:r>
      <w:r w:rsidRPr="004C3081">
        <w:rPr>
          <w:rFonts w:eastAsia="Times New Roman" w:cs="Times New Roman"/>
          <w:lang w:eastAsia="en-GB"/>
        </w:rPr>
        <w:t>https://www.legislation.gov.uk/ukpga/2021/17/contents/enacted</w:t>
      </w:r>
    </w:p>
    <w:p w14:paraId="2F0C9852" w14:textId="77777777" w:rsidR="001C7074" w:rsidRPr="00ED54C5" w:rsidRDefault="001C7074" w:rsidP="001C7074">
      <w:pPr>
        <w:rPr>
          <w:rFonts w:cs="Arial"/>
        </w:rPr>
      </w:pPr>
      <w:r w:rsidRPr="00ED54C5">
        <w:t xml:space="preserve">Drive (2020) </w:t>
      </w:r>
      <w:r w:rsidRPr="00ED54C5">
        <w:rPr>
          <w:i/>
          <w:iCs/>
        </w:rPr>
        <w:t xml:space="preserve">Drive welcomes the return of the Domestic Abuse </w:t>
      </w:r>
      <w:proofErr w:type="gramStart"/>
      <w:r w:rsidRPr="00ED54C5">
        <w:rPr>
          <w:i/>
          <w:iCs/>
        </w:rPr>
        <w:t>Bill, but</w:t>
      </w:r>
      <w:proofErr w:type="gramEnd"/>
      <w:r w:rsidRPr="00ED54C5">
        <w:rPr>
          <w:i/>
          <w:iCs/>
        </w:rPr>
        <w:t xml:space="preserve"> urges focus on perpetrators</w:t>
      </w:r>
      <w:r w:rsidRPr="00ED54C5">
        <w:t>. Available at: http://driveproject.org.uk/news/drive-welcomes-the-return-of-the-domestic-abuse-bill-but-urges-focus-on-perpetrators/ (Accessed: 7 December 2020).</w:t>
      </w:r>
    </w:p>
    <w:p w14:paraId="61321BBF" w14:textId="77777777" w:rsidR="001C7074" w:rsidRPr="00ED54C5" w:rsidRDefault="001C7074" w:rsidP="001C7074">
      <w:pPr>
        <w:rPr>
          <w:rFonts w:cs="Arial"/>
        </w:rPr>
      </w:pPr>
      <w:r w:rsidRPr="00ED54C5">
        <w:t xml:space="preserve">Hughes, M. and Duffy, C. (2018) ‘Public involvement in health and social sciences research: A concept analysis’, </w:t>
      </w:r>
      <w:r w:rsidRPr="00ED54C5">
        <w:rPr>
          <w:i/>
          <w:iCs/>
        </w:rPr>
        <w:t>Health Expectations</w:t>
      </w:r>
      <w:r w:rsidRPr="00ED54C5">
        <w:t xml:space="preserve">, 21(6), pp. 1183–1190. </w:t>
      </w:r>
      <w:proofErr w:type="spellStart"/>
      <w:r w:rsidRPr="00ED54C5">
        <w:t>doi</w:t>
      </w:r>
      <w:proofErr w:type="spellEnd"/>
      <w:r w:rsidRPr="00ED54C5">
        <w:t>: 10.1111/</w:t>
      </w:r>
      <w:proofErr w:type="spellStart"/>
      <w:r w:rsidRPr="00ED54C5">
        <w:t>hex.12825</w:t>
      </w:r>
      <w:proofErr w:type="spellEnd"/>
      <w:r w:rsidRPr="00ED54C5">
        <w:t>.</w:t>
      </w:r>
    </w:p>
    <w:p w14:paraId="5E723392" w14:textId="77777777" w:rsidR="001C7074" w:rsidRPr="00ED54C5" w:rsidRDefault="001C7074" w:rsidP="001C7074">
      <w:r w:rsidRPr="00ED54C5">
        <w:t xml:space="preserve">Levell, J., Harvey, O., Healy, J., Cole, T., Pritchard, C. (2021) </w:t>
      </w:r>
      <w:r w:rsidRPr="00ED54C5">
        <w:rPr>
          <w:i/>
          <w:iCs/>
        </w:rPr>
        <w:t>Country Report: United Kingdom. The Other Side of the Story: Perpetrators in Change.</w:t>
      </w:r>
      <w:r w:rsidRPr="00ED54C5">
        <w:t xml:space="preserve"> </w:t>
      </w:r>
      <w:proofErr w:type="spellStart"/>
      <w:r w:rsidRPr="00ED54C5">
        <w:t>doi</w:t>
      </w:r>
      <w:proofErr w:type="spellEnd"/>
      <w:r w:rsidRPr="00ED54C5">
        <w:t>: 10.1007/978-3-642-57326-2_14.</w:t>
      </w:r>
    </w:p>
    <w:p w14:paraId="4B471A54" w14:textId="77777777" w:rsidR="001C7074" w:rsidRPr="00ED54C5" w:rsidRDefault="001C7074" w:rsidP="001C7074">
      <w:proofErr w:type="spellStart"/>
      <w:r w:rsidRPr="00ED54C5">
        <w:t>Morran</w:t>
      </w:r>
      <w:proofErr w:type="spellEnd"/>
      <w:r w:rsidRPr="00ED54C5">
        <w:t xml:space="preserve">, D. (2008) ‘Firing up and burning out: The personal and professional impact of working in domestic violence offender programmes’, </w:t>
      </w:r>
      <w:r w:rsidRPr="00ED54C5">
        <w:rPr>
          <w:i/>
          <w:iCs/>
        </w:rPr>
        <w:t>Probation Journal</w:t>
      </w:r>
      <w:r w:rsidRPr="00ED54C5">
        <w:t xml:space="preserve">, 55(2), pp. 139–152. </w:t>
      </w:r>
      <w:proofErr w:type="spellStart"/>
      <w:r w:rsidRPr="00ED54C5">
        <w:t>doi</w:t>
      </w:r>
      <w:proofErr w:type="spellEnd"/>
      <w:r w:rsidRPr="00ED54C5">
        <w:t>: 10.1177/0264550508090272.</w:t>
      </w:r>
    </w:p>
    <w:p w14:paraId="4B88F596" w14:textId="653AC12D" w:rsidR="00A27425" w:rsidRPr="00ED54C5" w:rsidRDefault="00A27425" w:rsidP="00921977">
      <w:pPr>
        <w:autoSpaceDE w:val="0"/>
        <w:autoSpaceDN w:val="0"/>
        <w:spacing w:before="100" w:beforeAutospacing="1" w:after="100" w:afterAutospacing="1"/>
        <w:rPr>
          <w:rFonts w:eastAsia="Times New Roman"/>
        </w:rPr>
      </w:pPr>
      <w:r w:rsidRPr="00ED54C5">
        <w:rPr>
          <w:rFonts w:eastAsia="Times New Roman"/>
        </w:rPr>
        <w:lastRenderedPageBreak/>
        <w:t>Office for National Statistics (2023)</w:t>
      </w:r>
      <w:r w:rsidRPr="00ED54C5">
        <w:rPr>
          <w:rFonts w:eastAsia="Times New Roman" w:cs="Times New Roman"/>
          <w:lang w:eastAsia="en-GB"/>
        </w:rPr>
        <w:t xml:space="preserve"> </w:t>
      </w:r>
      <w:r w:rsidRPr="00ED54C5">
        <w:t>The lasting impact of violence against women and girls. Available from: https://www.ons.gov.uk/peoplepopulationandcommunity/crimeandjustice/articles/thelastingimpactofviolenceagainstwomenandgirls/2021-11-24</w:t>
      </w:r>
      <w:r w:rsidRPr="00ED54C5">
        <w:rPr>
          <w:rFonts w:eastAsia="Times New Roman"/>
        </w:rPr>
        <w:t xml:space="preserve"> </w:t>
      </w:r>
    </w:p>
    <w:p w14:paraId="13EF73A4" w14:textId="29708311" w:rsidR="0045774E" w:rsidRPr="00ED54C5" w:rsidRDefault="0045774E" w:rsidP="00921977">
      <w:pPr>
        <w:autoSpaceDE w:val="0"/>
        <w:autoSpaceDN w:val="0"/>
        <w:spacing w:before="100" w:beforeAutospacing="1" w:after="100" w:afterAutospacing="1"/>
        <w:rPr>
          <w:rFonts w:eastAsia="Times New Roman"/>
        </w:rPr>
      </w:pPr>
      <w:r w:rsidRPr="00ED54C5">
        <w:rPr>
          <w:rFonts w:eastAsia="Times New Roman"/>
        </w:rPr>
        <w:t xml:space="preserve">Ofsted (2021) Research and analysis: Review of sexual abuse in schools and colleges. Available from: </w:t>
      </w:r>
      <w:hyperlink r:id="rId16" w:anchor="fnref:23" w:history="1">
        <w:r w:rsidRPr="00ED54C5">
          <w:rPr>
            <w:rStyle w:val="Hyperlink"/>
          </w:rPr>
          <w:t>Review of sexual abuse in schools and colleges - GOV.UK (www.gov.uk)</w:t>
        </w:r>
      </w:hyperlink>
    </w:p>
    <w:p w14:paraId="60EDDF83" w14:textId="77777777" w:rsidR="001C7074" w:rsidRPr="00ED54C5" w:rsidRDefault="001C7074" w:rsidP="001C7074">
      <w:r w:rsidRPr="00ED54C5">
        <w:t xml:space="preserve">Royal, K. (2019). Journalist Guidelines and Media Reporting in the Wake of #MeToo. In: </w:t>
      </w:r>
      <w:proofErr w:type="spellStart"/>
      <w:r w:rsidRPr="00ED54C5">
        <w:t>Fileborn</w:t>
      </w:r>
      <w:proofErr w:type="spellEnd"/>
      <w:r w:rsidRPr="00ED54C5">
        <w:t xml:space="preserve">, B., </w:t>
      </w:r>
      <w:proofErr w:type="spellStart"/>
      <w:r w:rsidRPr="00ED54C5">
        <w:t>Loney</w:t>
      </w:r>
      <w:proofErr w:type="spellEnd"/>
      <w:r w:rsidRPr="00ED54C5">
        <w:t>-Howes, R. (eds) #MeToo and the Politics of Social Change. Palgrave Macmillan, Cham. https://doi.org/10.1007/978-3-030-15213-0_14</w:t>
      </w:r>
    </w:p>
    <w:p w14:paraId="2EDFB206" w14:textId="35D991A2" w:rsidR="00A27425" w:rsidRPr="00ED54C5" w:rsidRDefault="00A27425" w:rsidP="00921977">
      <w:pPr>
        <w:autoSpaceDE w:val="0"/>
        <w:autoSpaceDN w:val="0"/>
        <w:spacing w:before="100" w:beforeAutospacing="1" w:after="100" w:afterAutospacing="1"/>
        <w:rPr>
          <w:rFonts w:eastAsia="Times New Roman"/>
        </w:rPr>
      </w:pPr>
      <w:r w:rsidRPr="00ED54C5">
        <w:rPr>
          <w:rFonts w:eastAsia="Times New Roman"/>
        </w:rPr>
        <w:t xml:space="preserve">Snowdon, W., Schultz, J., &amp; Swinburn, B. (2008). Problem and solution trees: A practical approach for identifying potential interventions to improve population nutrition. </w:t>
      </w:r>
      <w:r w:rsidRPr="00ED54C5">
        <w:rPr>
          <w:rFonts w:eastAsia="Times New Roman"/>
          <w:i/>
          <w:iCs/>
        </w:rPr>
        <w:t>Health Promotion International</w:t>
      </w:r>
      <w:r w:rsidRPr="00ED54C5">
        <w:rPr>
          <w:rFonts w:eastAsia="Times New Roman"/>
        </w:rPr>
        <w:t xml:space="preserve">, </w:t>
      </w:r>
      <w:r w:rsidRPr="00ED54C5">
        <w:rPr>
          <w:rFonts w:eastAsia="Times New Roman"/>
          <w:i/>
          <w:iCs/>
        </w:rPr>
        <w:t>23</w:t>
      </w:r>
      <w:r w:rsidRPr="00ED54C5">
        <w:rPr>
          <w:rFonts w:eastAsia="Times New Roman"/>
        </w:rPr>
        <w:t xml:space="preserve">(4), 345–353. </w:t>
      </w:r>
      <w:hyperlink r:id="rId17" w:history="1">
        <w:r w:rsidRPr="00ED54C5">
          <w:rPr>
            <w:rStyle w:val="Hyperlink"/>
            <w:rFonts w:eastAsia="Times New Roman"/>
          </w:rPr>
          <w:t>https://doi.org/10.1093/heapro/dan027</w:t>
        </w:r>
      </w:hyperlink>
    </w:p>
    <w:p w14:paraId="06C86D5A" w14:textId="77777777" w:rsidR="001C7074" w:rsidRPr="00ED54C5" w:rsidRDefault="001C7074" w:rsidP="001C7074">
      <w:proofErr w:type="spellStart"/>
      <w:r w:rsidRPr="00ED54C5">
        <w:t>Stöckl</w:t>
      </w:r>
      <w:proofErr w:type="spellEnd"/>
      <w:r w:rsidRPr="00ED54C5">
        <w:t xml:space="preserve">, H. and </w:t>
      </w:r>
      <w:proofErr w:type="spellStart"/>
      <w:r w:rsidRPr="00ED54C5">
        <w:t>Quigg</w:t>
      </w:r>
      <w:proofErr w:type="spellEnd"/>
      <w:r w:rsidRPr="00ED54C5">
        <w:t xml:space="preserve">, Z. (2021) ‘Violence against women and girls’, </w:t>
      </w:r>
      <w:r w:rsidRPr="00ED54C5">
        <w:rPr>
          <w:i/>
          <w:iCs/>
        </w:rPr>
        <w:t>BMJ</w:t>
      </w:r>
      <w:r w:rsidRPr="00ED54C5">
        <w:t xml:space="preserve">, 374, p. n1926. </w:t>
      </w:r>
      <w:proofErr w:type="spellStart"/>
      <w:r w:rsidRPr="00ED54C5">
        <w:t>doi</w:t>
      </w:r>
      <w:proofErr w:type="spellEnd"/>
      <w:r w:rsidRPr="00ED54C5">
        <w:t>: 10.1136/</w:t>
      </w:r>
      <w:proofErr w:type="spellStart"/>
      <w:proofErr w:type="gramStart"/>
      <w:r w:rsidRPr="00ED54C5">
        <w:t>bmj.n</w:t>
      </w:r>
      <w:proofErr w:type="gramEnd"/>
      <w:r w:rsidRPr="00ED54C5">
        <w:t>1926</w:t>
      </w:r>
      <w:proofErr w:type="spellEnd"/>
      <w:r w:rsidRPr="00ED54C5">
        <w:t>.</w:t>
      </w:r>
    </w:p>
    <w:p w14:paraId="12F36924" w14:textId="643DBDF8" w:rsidR="00A27425" w:rsidRPr="00ED54C5" w:rsidRDefault="00A27425" w:rsidP="00921977">
      <w:pPr>
        <w:autoSpaceDE w:val="0"/>
        <w:autoSpaceDN w:val="0"/>
        <w:spacing w:before="100" w:beforeAutospacing="1" w:after="100" w:afterAutospacing="1"/>
      </w:pPr>
      <w:r w:rsidRPr="00ED54C5">
        <w:rPr>
          <w:rFonts w:eastAsia="Times New Roman"/>
        </w:rPr>
        <w:t xml:space="preserve">Tudor, S. (2023). Tackling violence against women and girls in the UK. </w:t>
      </w:r>
      <w:r w:rsidRPr="00ED54C5">
        <w:rPr>
          <w:rFonts w:eastAsia="Times New Roman"/>
          <w:i/>
          <w:iCs/>
        </w:rPr>
        <w:t>UK Parliament, House of Lords Library</w:t>
      </w:r>
      <w:r w:rsidRPr="00ED54C5">
        <w:rPr>
          <w:rFonts w:eastAsia="Times New Roman"/>
        </w:rPr>
        <w:t xml:space="preserve">. Available at: </w:t>
      </w:r>
      <w:hyperlink r:id="rId18" w:anchor=":~:text=The%20latest%20figures%20on%20the,assault%20in%20the%20last%20year" w:history="1">
        <w:r w:rsidRPr="00ED54C5">
          <w:rPr>
            <w:rStyle w:val="Hyperlink"/>
          </w:rPr>
          <w:t>Tackling violence against women and girls in the UK - House of Lords Library (parliament.uk)</w:t>
        </w:r>
      </w:hyperlink>
    </w:p>
    <w:p w14:paraId="157CE1E4" w14:textId="1DD96E30" w:rsidR="0045774E" w:rsidRPr="00557698" w:rsidRDefault="0045774E" w:rsidP="00921977">
      <w:pPr>
        <w:autoSpaceDE w:val="0"/>
        <w:autoSpaceDN w:val="0"/>
        <w:spacing w:before="100" w:beforeAutospacing="1" w:after="100" w:afterAutospacing="1"/>
        <w:rPr>
          <w:rFonts w:eastAsia="Times New Roman"/>
        </w:rPr>
      </w:pPr>
      <w:r w:rsidRPr="00ED54C5">
        <w:t xml:space="preserve">UK Home Office (2021) Policy Paper: </w:t>
      </w:r>
      <w:r w:rsidRPr="00ED54C5">
        <w:rPr>
          <w:rFonts w:cs="Arial"/>
          <w:color w:val="0B0C0C"/>
        </w:rPr>
        <w:t xml:space="preserve">Tackling violence against women and </w:t>
      </w:r>
      <w:proofErr w:type="gramStart"/>
      <w:r w:rsidRPr="00ED54C5">
        <w:rPr>
          <w:rFonts w:cs="Arial"/>
          <w:color w:val="0B0C0C"/>
        </w:rPr>
        <w:t>girls</w:t>
      </w:r>
      <w:proofErr w:type="gramEnd"/>
      <w:r w:rsidRPr="00ED54C5">
        <w:rPr>
          <w:rFonts w:cs="Arial"/>
          <w:color w:val="0B0C0C"/>
        </w:rPr>
        <w:t xml:space="preserve"> strategy. Available from: https://www.gov.uk/government/publications/tackling-violence-against-women-and-girls-strategy</w:t>
      </w:r>
      <w:r w:rsidRPr="00ED54C5">
        <w:rPr>
          <w:rFonts w:eastAsia="Times New Roman"/>
        </w:rPr>
        <w:t xml:space="preserve"> </w:t>
      </w:r>
    </w:p>
    <w:p w14:paraId="3A8684EA" w14:textId="6F126015" w:rsidR="00C47821" w:rsidRPr="00557698" w:rsidRDefault="00557698" w:rsidP="00921977">
      <w:pPr>
        <w:spacing w:before="100" w:beforeAutospacing="1" w:after="100" w:afterAutospacing="1"/>
      </w:pPr>
      <w:r w:rsidRPr="00557698">
        <w:rPr>
          <w:rFonts w:eastAsia="Times New Roman"/>
        </w:rPr>
        <w:t>United Nations Declaration on the elimination of violence against women (1993)</w:t>
      </w:r>
      <w:r w:rsidRPr="00557698">
        <w:rPr>
          <w:rFonts w:eastAsia="Calibri" w:cs="Calibri"/>
          <w:b/>
          <w:w w:val="104"/>
        </w:rPr>
        <w:t xml:space="preserve">. </w:t>
      </w:r>
      <w:r w:rsidRPr="00557698">
        <w:rPr>
          <w:rFonts w:eastAsia="Calibri" w:cs="Calibri"/>
          <w:bCs/>
          <w:w w:val="104"/>
        </w:rPr>
        <w:t>Available fr</w:t>
      </w:r>
      <w:r>
        <w:rPr>
          <w:rFonts w:eastAsia="Calibri" w:cs="Calibri"/>
          <w:bCs/>
          <w:w w:val="104"/>
        </w:rPr>
        <w:t>o</w:t>
      </w:r>
      <w:r w:rsidRPr="00557698">
        <w:rPr>
          <w:rFonts w:eastAsia="Calibri" w:cs="Calibri"/>
          <w:bCs/>
          <w:w w:val="104"/>
        </w:rPr>
        <w:t>m:</w:t>
      </w:r>
      <w:r w:rsidRPr="00557698">
        <w:rPr>
          <w:bCs/>
        </w:rPr>
        <w:t xml:space="preserve"> </w:t>
      </w:r>
      <w:r w:rsidRPr="00557698">
        <w:rPr>
          <w:rFonts w:eastAsia="Calibri" w:cs="Calibri"/>
          <w:bCs/>
          <w:w w:val="104"/>
        </w:rPr>
        <w:t>https://www.ohchr.org/en/instruments-mechanisms/instruments/declaration-elimination-violence-against-women</w:t>
      </w:r>
    </w:p>
    <w:bookmarkEnd w:id="28"/>
    <w:p w14:paraId="71B17876" w14:textId="064484E7" w:rsidR="00C47821" w:rsidRPr="00ED54C5" w:rsidRDefault="00C47821" w:rsidP="00921977">
      <w:pPr>
        <w:pStyle w:val="Title"/>
        <w:spacing w:before="100" w:beforeAutospacing="1" w:after="100" w:afterAutospacing="1" w:line="360" w:lineRule="auto"/>
        <w:contextualSpacing w:val="0"/>
        <w:rPr>
          <w:rFonts w:ascii="PT Sans" w:hAnsi="PT Sans" w:cstheme="minorHAnsi"/>
          <w:sz w:val="22"/>
          <w:szCs w:val="22"/>
        </w:rPr>
      </w:pPr>
    </w:p>
    <w:p w14:paraId="2B28A50B" w14:textId="77777777" w:rsidR="00EB1914" w:rsidRPr="00ED54C5" w:rsidRDefault="00EB1914" w:rsidP="00921977">
      <w:pPr>
        <w:spacing w:before="100" w:beforeAutospacing="1" w:after="100" w:afterAutospacing="1"/>
        <w:rPr>
          <w:rFonts w:cs="Arial"/>
        </w:rPr>
      </w:pPr>
    </w:p>
    <w:sectPr w:rsidR="00EB1914" w:rsidRPr="00ED54C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4F4F" w14:textId="77777777" w:rsidR="00F27AAD" w:rsidRDefault="00F27AAD" w:rsidP="007F64ED">
      <w:pPr>
        <w:spacing w:after="0" w:line="240" w:lineRule="auto"/>
      </w:pPr>
      <w:r>
        <w:separator/>
      </w:r>
    </w:p>
  </w:endnote>
  <w:endnote w:type="continuationSeparator" w:id="0">
    <w:p w14:paraId="45CC40C7" w14:textId="77777777" w:rsidR="00F27AAD" w:rsidRDefault="00F27AAD" w:rsidP="007F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B2"/>
    <w:family w:val="auto"/>
    <w:notTrueType/>
    <w:pitch w:val="default"/>
    <w:sig w:usb0="00002001" w:usb1="00000000" w:usb2="00000000" w:usb3="00000000" w:csb0="00000040" w:csb1="00000000"/>
  </w:font>
  <w:font w:name="TimesNewRomanPSMT">
    <w:altName w:val="Times New Roman"/>
    <w:charset w:val="00"/>
    <w:family w:val="auto"/>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47810"/>
      <w:docPartObj>
        <w:docPartGallery w:val="Page Numbers (Bottom of Page)"/>
        <w:docPartUnique/>
      </w:docPartObj>
    </w:sdtPr>
    <w:sdtEndPr>
      <w:rPr>
        <w:noProof/>
      </w:rPr>
    </w:sdtEndPr>
    <w:sdtContent>
      <w:p w14:paraId="4FDC5766" w14:textId="2C07212A" w:rsidR="007F64ED" w:rsidRDefault="007F64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CBAAA" w14:textId="77777777" w:rsidR="007F64ED" w:rsidRDefault="007F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77FE" w14:textId="77777777" w:rsidR="00F27AAD" w:rsidRDefault="00F27AAD" w:rsidP="007F64ED">
      <w:pPr>
        <w:spacing w:after="0" w:line="240" w:lineRule="auto"/>
      </w:pPr>
      <w:r>
        <w:separator/>
      </w:r>
    </w:p>
  </w:footnote>
  <w:footnote w:type="continuationSeparator" w:id="0">
    <w:p w14:paraId="0A17CCDF" w14:textId="77777777" w:rsidR="00F27AAD" w:rsidRDefault="00F27AAD" w:rsidP="007F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9F4"/>
    <w:multiLevelType w:val="multilevel"/>
    <w:tmpl w:val="BC76A4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D7887"/>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1363C"/>
    <w:multiLevelType w:val="multilevel"/>
    <w:tmpl w:val="A13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8627E"/>
    <w:multiLevelType w:val="hybridMultilevel"/>
    <w:tmpl w:val="A2A40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26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B1526"/>
    <w:multiLevelType w:val="hybridMultilevel"/>
    <w:tmpl w:val="5D284B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C82095"/>
    <w:multiLevelType w:val="multilevel"/>
    <w:tmpl w:val="3A2C3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6613A"/>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105340"/>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9F120F8"/>
    <w:multiLevelType w:val="hybridMultilevel"/>
    <w:tmpl w:val="BAB65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79570A"/>
    <w:multiLevelType w:val="hybridMultilevel"/>
    <w:tmpl w:val="25B4CD9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A42430"/>
    <w:multiLevelType w:val="multilevel"/>
    <w:tmpl w:val="139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56938"/>
    <w:multiLevelType w:val="hybridMultilevel"/>
    <w:tmpl w:val="C9AE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967C9"/>
    <w:multiLevelType w:val="hybridMultilevel"/>
    <w:tmpl w:val="19448CE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3E01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BD7E67"/>
    <w:multiLevelType w:val="hybridMultilevel"/>
    <w:tmpl w:val="3348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72F64"/>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1911A9"/>
    <w:multiLevelType w:val="hybridMultilevel"/>
    <w:tmpl w:val="DCAC5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7135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93321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4A3B31"/>
    <w:multiLevelType w:val="hybridMultilevel"/>
    <w:tmpl w:val="6006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47110A"/>
    <w:multiLevelType w:val="hybridMultilevel"/>
    <w:tmpl w:val="B134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861BB"/>
    <w:multiLevelType w:val="hybridMultilevel"/>
    <w:tmpl w:val="0068E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41D9D"/>
    <w:multiLevelType w:val="hybridMultilevel"/>
    <w:tmpl w:val="22AEE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3670100">
    <w:abstractNumId w:val="17"/>
  </w:num>
  <w:num w:numId="2" w16cid:durableId="832914290">
    <w:abstractNumId w:val="9"/>
  </w:num>
  <w:num w:numId="3" w16cid:durableId="188761785">
    <w:abstractNumId w:val="20"/>
  </w:num>
  <w:num w:numId="4" w16cid:durableId="1804232567">
    <w:abstractNumId w:val="2"/>
  </w:num>
  <w:num w:numId="5" w16cid:durableId="285895065">
    <w:abstractNumId w:val="11"/>
  </w:num>
  <w:num w:numId="6" w16cid:durableId="1900434583">
    <w:abstractNumId w:val="6"/>
  </w:num>
  <w:num w:numId="7" w16cid:durableId="1315262467">
    <w:abstractNumId w:val="15"/>
  </w:num>
  <w:num w:numId="8" w16cid:durableId="2080203055">
    <w:abstractNumId w:val="3"/>
  </w:num>
  <w:num w:numId="9" w16cid:durableId="685256105">
    <w:abstractNumId w:val="19"/>
  </w:num>
  <w:num w:numId="10" w16cid:durableId="581527463">
    <w:abstractNumId w:val="8"/>
  </w:num>
  <w:num w:numId="11" w16cid:durableId="276760001">
    <w:abstractNumId w:val="22"/>
  </w:num>
  <w:num w:numId="12" w16cid:durableId="666905710">
    <w:abstractNumId w:val="14"/>
  </w:num>
  <w:num w:numId="13" w16cid:durableId="881746876">
    <w:abstractNumId w:val="18"/>
  </w:num>
  <w:num w:numId="14" w16cid:durableId="1591620357">
    <w:abstractNumId w:val="4"/>
  </w:num>
  <w:num w:numId="15" w16cid:durableId="1832671784">
    <w:abstractNumId w:val="0"/>
  </w:num>
  <w:num w:numId="16" w16cid:durableId="1867594382">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124546737">
    <w:abstractNumId w:val="16"/>
  </w:num>
  <w:num w:numId="18" w16cid:durableId="1258252075">
    <w:abstractNumId w:val="7"/>
  </w:num>
  <w:num w:numId="19" w16cid:durableId="1255742368">
    <w:abstractNumId w:val="1"/>
  </w:num>
  <w:num w:numId="20" w16cid:durableId="1208839574">
    <w:abstractNumId w:val="21"/>
  </w:num>
  <w:num w:numId="21" w16cid:durableId="771822627">
    <w:abstractNumId w:val="12"/>
  </w:num>
  <w:num w:numId="22" w16cid:durableId="1477869509">
    <w:abstractNumId w:val="23"/>
  </w:num>
  <w:num w:numId="23" w16cid:durableId="1867717253">
    <w:abstractNumId w:val="10"/>
  </w:num>
  <w:num w:numId="24" w16cid:durableId="1306814120">
    <w:abstractNumId w:val="13"/>
  </w:num>
  <w:num w:numId="25" w16cid:durableId="126044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21"/>
    <w:rsid w:val="000027C3"/>
    <w:rsid w:val="0013615A"/>
    <w:rsid w:val="00171486"/>
    <w:rsid w:val="001B1649"/>
    <w:rsid w:val="001C7074"/>
    <w:rsid w:val="001D7A0E"/>
    <w:rsid w:val="00202261"/>
    <w:rsid w:val="002106A1"/>
    <w:rsid w:val="00252131"/>
    <w:rsid w:val="002B0C82"/>
    <w:rsid w:val="00310EFB"/>
    <w:rsid w:val="00313275"/>
    <w:rsid w:val="00374E71"/>
    <w:rsid w:val="00381D15"/>
    <w:rsid w:val="00385496"/>
    <w:rsid w:val="003A26DF"/>
    <w:rsid w:val="003F68F7"/>
    <w:rsid w:val="0040505B"/>
    <w:rsid w:val="00432494"/>
    <w:rsid w:val="0045774E"/>
    <w:rsid w:val="004A47CF"/>
    <w:rsid w:val="004C3081"/>
    <w:rsid w:val="004D25FC"/>
    <w:rsid w:val="004E7D64"/>
    <w:rsid w:val="005064C8"/>
    <w:rsid w:val="0054764F"/>
    <w:rsid w:val="00557698"/>
    <w:rsid w:val="00586A09"/>
    <w:rsid w:val="005E3D88"/>
    <w:rsid w:val="005E7E6B"/>
    <w:rsid w:val="005F62B4"/>
    <w:rsid w:val="00655699"/>
    <w:rsid w:val="00694132"/>
    <w:rsid w:val="006A4118"/>
    <w:rsid w:val="006C399B"/>
    <w:rsid w:val="006E520B"/>
    <w:rsid w:val="006F64E9"/>
    <w:rsid w:val="00726EAA"/>
    <w:rsid w:val="00757D15"/>
    <w:rsid w:val="00777838"/>
    <w:rsid w:val="007F64ED"/>
    <w:rsid w:val="008055EF"/>
    <w:rsid w:val="00810221"/>
    <w:rsid w:val="00820527"/>
    <w:rsid w:val="00871E40"/>
    <w:rsid w:val="00895404"/>
    <w:rsid w:val="008E4392"/>
    <w:rsid w:val="00921977"/>
    <w:rsid w:val="009301E2"/>
    <w:rsid w:val="00956A9C"/>
    <w:rsid w:val="00966578"/>
    <w:rsid w:val="009828F6"/>
    <w:rsid w:val="009D34A2"/>
    <w:rsid w:val="009D6BAC"/>
    <w:rsid w:val="009F79BB"/>
    <w:rsid w:val="00A20235"/>
    <w:rsid w:val="00A228E7"/>
    <w:rsid w:val="00A2651A"/>
    <w:rsid w:val="00A27425"/>
    <w:rsid w:val="00A34BB9"/>
    <w:rsid w:val="00A57BC4"/>
    <w:rsid w:val="00AB7B43"/>
    <w:rsid w:val="00B20003"/>
    <w:rsid w:val="00B71EB6"/>
    <w:rsid w:val="00BC3DFD"/>
    <w:rsid w:val="00BE4596"/>
    <w:rsid w:val="00C11EF8"/>
    <w:rsid w:val="00C24702"/>
    <w:rsid w:val="00C47821"/>
    <w:rsid w:val="00C81E0C"/>
    <w:rsid w:val="00CA104E"/>
    <w:rsid w:val="00CD4A94"/>
    <w:rsid w:val="00CE196C"/>
    <w:rsid w:val="00D7436A"/>
    <w:rsid w:val="00DA2622"/>
    <w:rsid w:val="00DB0BE1"/>
    <w:rsid w:val="00E225E0"/>
    <w:rsid w:val="00E46097"/>
    <w:rsid w:val="00EA6B04"/>
    <w:rsid w:val="00EB1914"/>
    <w:rsid w:val="00EB2CF1"/>
    <w:rsid w:val="00ED54C5"/>
    <w:rsid w:val="00F27AAD"/>
    <w:rsid w:val="00F700A7"/>
    <w:rsid w:val="00FC5F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ED99"/>
  <w15:chartTrackingRefBased/>
  <w15:docId w15:val="{1A0BE905-29B3-4BA3-AAC8-91368D06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21"/>
    <w:pPr>
      <w:spacing w:after="160" w:line="360" w:lineRule="auto"/>
    </w:pPr>
    <w:rPr>
      <w:rFonts w:ascii="PT Sans" w:hAnsi="PT Sans"/>
    </w:rPr>
  </w:style>
  <w:style w:type="paragraph" w:styleId="Heading1">
    <w:name w:val="heading 1"/>
    <w:basedOn w:val="Normal"/>
    <w:next w:val="Normal"/>
    <w:link w:val="Heading1Char"/>
    <w:uiPriority w:val="9"/>
    <w:qFormat/>
    <w:rsid w:val="00820527"/>
    <w:pPr>
      <w:outlineLvl w:val="0"/>
    </w:pPr>
    <w:rPr>
      <w:rFonts w:cstheme="minorHAnsi"/>
      <w:b/>
      <w:bCs/>
    </w:rPr>
  </w:style>
  <w:style w:type="paragraph" w:styleId="Heading2">
    <w:name w:val="heading 2"/>
    <w:basedOn w:val="Normal"/>
    <w:next w:val="Normal"/>
    <w:link w:val="Heading2Char"/>
    <w:uiPriority w:val="9"/>
    <w:unhideWhenUsed/>
    <w:qFormat/>
    <w:rsid w:val="00956A9C"/>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8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8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47821"/>
    <w:rPr>
      <w:color w:val="0000FF" w:themeColor="hyperlink"/>
      <w:u w:val="single"/>
    </w:rPr>
  </w:style>
  <w:style w:type="character" w:customStyle="1" w:styleId="Heading1Char">
    <w:name w:val="Heading 1 Char"/>
    <w:basedOn w:val="DefaultParagraphFont"/>
    <w:link w:val="Heading1"/>
    <w:uiPriority w:val="9"/>
    <w:rsid w:val="00820527"/>
    <w:rPr>
      <w:rFonts w:ascii="PT Sans" w:hAnsi="PT Sans" w:cstheme="minorHAnsi"/>
      <w:b/>
      <w:bCs/>
    </w:rPr>
  </w:style>
  <w:style w:type="paragraph" w:styleId="TOCHeading">
    <w:name w:val="TOC Heading"/>
    <w:basedOn w:val="Heading1"/>
    <w:next w:val="Normal"/>
    <w:uiPriority w:val="39"/>
    <w:unhideWhenUsed/>
    <w:qFormat/>
    <w:rsid w:val="00C47821"/>
    <w:pPr>
      <w:jc w:val="both"/>
      <w:outlineLvl w:val="9"/>
    </w:pPr>
    <w:rPr>
      <w:lang w:val="en-US"/>
    </w:rPr>
  </w:style>
  <w:style w:type="paragraph" w:styleId="TOC1">
    <w:name w:val="toc 1"/>
    <w:basedOn w:val="Normal"/>
    <w:next w:val="Normal"/>
    <w:autoRedefine/>
    <w:uiPriority w:val="39"/>
    <w:unhideWhenUsed/>
    <w:rsid w:val="001C7074"/>
    <w:pPr>
      <w:tabs>
        <w:tab w:val="right" w:leader="dot" w:pos="9016"/>
      </w:tabs>
      <w:spacing w:before="100" w:beforeAutospacing="1" w:after="100" w:afterAutospacing="1"/>
    </w:pPr>
  </w:style>
  <w:style w:type="paragraph" w:styleId="TOC2">
    <w:name w:val="toc 2"/>
    <w:basedOn w:val="Normal"/>
    <w:next w:val="Normal"/>
    <w:autoRedefine/>
    <w:uiPriority w:val="39"/>
    <w:unhideWhenUsed/>
    <w:rsid w:val="00C47821"/>
    <w:pPr>
      <w:spacing w:after="100"/>
      <w:ind w:left="220"/>
    </w:pPr>
  </w:style>
  <w:style w:type="paragraph" w:styleId="TOC3">
    <w:name w:val="toc 3"/>
    <w:basedOn w:val="Normal"/>
    <w:next w:val="Normal"/>
    <w:autoRedefine/>
    <w:uiPriority w:val="39"/>
    <w:unhideWhenUsed/>
    <w:rsid w:val="00C47821"/>
    <w:pPr>
      <w:spacing w:after="100"/>
      <w:ind w:left="440"/>
    </w:pPr>
  </w:style>
  <w:style w:type="paragraph" w:styleId="Subtitle">
    <w:name w:val="Subtitle"/>
    <w:basedOn w:val="Normal"/>
    <w:link w:val="SubtitleChar"/>
    <w:qFormat/>
    <w:rsid w:val="00C478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cs="Times New Roman"/>
      <w:b/>
      <w:snapToGrid w:val="0"/>
      <w:szCs w:val="20"/>
      <w:lang w:val="fr-FR" w:eastAsia="en-GB"/>
    </w:rPr>
  </w:style>
  <w:style w:type="character" w:customStyle="1" w:styleId="SubtitleChar">
    <w:name w:val="Subtitle Char"/>
    <w:basedOn w:val="DefaultParagraphFont"/>
    <w:link w:val="Subtitle"/>
    <w:rsid w:val="00C47821"/>
    <w:rPr>
      <w:rFonts w:ascii="Times New Roman" w:eastAsia="Times New Roman" w:hAnsi="Times New Roman" w:cs="Times New Roman"/>
      <w:b/>
      <w:snapToGrid w:val="0"/>
      <w:szCs w:val="20"/>
      <w:lang w:val="fr-FR" w:eastAsia="en-GB"/>
    </w:rPr>
  </w:style>
  <w:style w:type="table" w:styleId="TableGrid">
    <w:name w:val="Table Grid"/>
    <w:basedOn w:val="TableNormal"/>
    <w:uiPriority w:val="59"/>
    <w:rsid w:val="00C4782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7821"/>
    <w:pPr>
      <w:spacing w:after="0" w:line="240" w:lineRule="auto"/>
      <w:jc w:val="both"/>
    </w:pPr>
    <w:rPr>
      <w:rFonts w:ascii="Times New Roman" w:eastAsia="Times New Roman" w:hAnsi="Times New Roman" w:cs="Times New Roman"/>
      <w:szCs w:val="20"/>
      <w:lang w:val="el-GR" w:eastAsia="el-GR"/>
    </w:rPr>
  </w:style>
  <w:style w:type="character" w:customStyle="1" w:styleId="BodyTextChar">
    <w:name w:val="Body Text Char"/>
    <w:basedOn w:val="DefaultParagraphFont"/>
    <w:link w:val="BodyText"/>
    <w:rsid w:val="00C47821"/>
    <w:rPr>
      <w:rFonts w:ascii="Times New Roman" w:eastAsia="Times New Roman" w:hAnsi="Times New Roman" w:cs="Times New Roman"/>
      <w:szCs w:val="20"/>
      <w:lang w:val="el-GR" w:eastAsia="el-GR"/>
    </w:rPr>
  </w:style>
  <w:style w:type="paragraph" w:styleId="ListParagraph">
    <w:name w:val="List Paragraph"/>
    <w:basedOn w:val="Normal"/>
    <w:uiPriority w:val="34"/>
    <w:qFormat/>
    <w:rsid w:val="00820527"/>
    <w:pPr>
      <w:ind w:left="720"/>
      <w:contextualSpacing/>
    </w:pPr>
  </w:style>
  <w:style w:type="character" w:customStyle="1" w:styleId="Heading2Char">
    <w:name w:val="Heading 2 Char"/>
    <w:basedOn w:val="DefaultParagraphFont"/>
    <w:link w:val="Heading2"/>
    <w:uiPriority w:val="9"/>
    <w:rsid w:val="00956A9C"/>
    <w:rPr>
      <w:rFonts w:ascii="PT Sans" w:hAnsi="PT Sans"/>
      <w:b/>
      <w:bCs/>
    </w:rPr>
  </w:style>
  <w:style w:type="character" w:styleId="PlaceholderText">
    <w:name w:val="Placeholder Text"/>
    <w:basedOn w:val="DefaultParagraphFont"/>
    <w:uiPriority w:val="99"/>
    <w:semiHidden/>
    <w:rsid w:val="00777838"/>
    <w:rPr>
      <w:color w:val="808080"/>
    </w:rPr>
  </w:style>
  <w:style w:type="character" w:styleId="UnresolvedMention">
    <w:name w:val="Unresolved Mention"/>
    <w:basedOn w:val="DefaultParagraphFont"/>
    <w:uiPriority w:val="99"/>
    <w:semiHidden/>
    <w:unhideWhenUsed/>
    <w:rsid w:val="009D34A2"/>
    <w:rPr>
      <w:color w:val="605E5C"/>
      <w:shd w:val="clear" w:color="auto" w:fill="E1DFDD"/>
    </w:rPr>
  </w:style>
  <w:style w:type="paragraph" w:styleId="NormalWeb">
    <w:name w:val="Normal (Web)"/>
    <w:basedOn w:val="Normal"/>
    <w:uiPriority w:val="99"/>
    <w:unhideWhenUsed/>
    <w:rsid w:val="004A47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4ED"/>
    <w:rPr>
      <w:rFonts w:ascii="PT Sans" w:hAnsi="PT Sans"/>
    </w:rPr>
  </w:style>
  <w:style w:type="paragraph" w:styleId="Footer">
    <w:name w:val="footer"/>
    <w:basedOn w:val="Normal"/>
    <w:link w:val="FooterChar"/>
    <w:uiPriority w:val="99"/>
    <w:unhideWhenUsed/>
    <w:rsid w:val="007F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4ED"/>
    <w:rPr>
      <w:rFonts w:ascii="PT Sans" w:hAnsi="PT Sans"/>
    </w:rPr>
  </w:style>
  <w:style w:type="character" w:styleId="FollowedHyperlink">
    <w:name w:val="FollowedHyperlink"/>
    <w:basedOn w:val="DefaultParagraphFont"/>
    <w:uiPriority w:val="99"/>
    <w:semiHidden/>
    <w:unhideWhenUsed/>
    <w:rsid w:val="00A27425"/>
    <w:rPr>
      <w:color w:val="800080" w:themeColor="followedHyperlink"/>
      <w:u w:val="single"/>
    </w:rPr>
  </w:style>
  <w:style w:type="paragraph" w:styleId="Revision">
    <w:name w:val="Revision"/>
    <w:hidden/>
    <w:uiPriority w:val="99"/>
    <w:semiHidden/>
    <w:rsid w:val="00FC5F86"/>
    <w:pPr>
      <w:spacing w:after="0" w:line="240" w:lineRule="auto"/>
    </w:pPr>
    <w:rPr>
      <w:rFonts w:ascii="PT Sans" w:hAnsi="PT Sans"/>
    </w:rPr>
  </w:style>
  <w:style w:type="character" w:styleId="CommentReference">
    <w:name w:val="annotation reference"/>
    <w:basedOn w:val="DefaultParagraphFont"/>
    <w:uiPriority w:val="99"/>
    <w:semiHidden/>
    <w:unhideWhenUsed/>
    <w:rsid w:val="00A57BC4"/>
    <w:rPr>
      <w:sz w:val="16"/>
      <w:szCs w:val="16"/>
    </w:rPr>
  </w:style>
  <w:style w:type="paragraph" w:styleId="CommentText">
    <w:name w:val="annotation text"/>
    <w:basedOn w:val="Normal"/>
    <w:link w:val="CommentTextChar"/>
    <w:uiPriority w:val="99"/>
    <w:semiHidden/>
    <w:unhideWhenUsed/>
    <w:rsid w:val="00A57BC4"/>
    <w:pPr>
      <w:spacing w:line="240" w:lineRule="auto"/>
    </w:pPr>
    <w:rPr>
      <w:sz w:val="20"/>
      <w:szCs w:val="20"/>
    </w:rPr>
  </w:style>
  <w:style w:type="character" w:customStyle="1" w:styleId="CommentTextChar">
    <w:name w:val="Comment Text Char"/>
    <w:basedOn w:val="DefaultParagraphFont"/>
    <w:link w:val="CommentText"/>
    <w:uiPriority w:val="99"/>
    <w:semiHidden/>
    <w:rsid w:val="00A57BC4"/>
    <w:rPr>
      <w:rFonts w:ascii="PT Sans" w:hAnsi="PT Sans"/>
      <w:sz w:val="20"/>
      <w:szCs w:val="20"/>
    </w:rPr>
  </w:style>
  <w:style w:type="paragraph" w:styleId="CommentSubject">
    <w:name w:val="annotation subject"/>
    <w:basedOn w:val="CommentText"/>
    <w:next w:val="CommentText"/>
    <w:link w:val="CommentSubjectChar"/>
    <w:uiPriority w:val="99"/>
    <w:semiHidden/>
    <w:unhideWhenUsed/>
    <w:rsid w:val="00A57BC4"/>
    <w:rPr>
      <w:b/>
      <w:bCs/>
    </w:rPr>
  </w:style>
  <w:style w:type="character" w:customStyle="1" w:styleId="CommentSubjectChar">
    <w:name w:val="Comment Subject Char"/>
    <w:basedOn w:val="CommentTextChar"/>
    <w:link w:val="CommentSubject"/>
    <w:uiPriority w:val="99"/>
    <w:semiHidden/>
    <w:rsid w:val="00A57BC4"/>
    <w:rPr>
      <w:rFonts w:ascii="PT Sans" w:hAnsi="PT Sans"/>
      <w:b/>
      <w:bCs/>
      <w:sz w:val="20"/>
      <w:szCs w:val="20"/>
    </w:rPr>
  </w:style>
  <w:style w:type="character" w:customStyle="1" w:styleId="apple-converted-space">
    <w:name w:val="apple-converted-space"/>
    <w:basedOn w:val="DefaultParagraphFont"/>
    <w:rsid w:val="00CD4A94"/>
  </w:style>
  <w:style w:type="character" w:styleId="Strong">
    <w:name w:val="Strong"/>
    <w:basedOn w:val="DefaultParagraphFont"/>
    <w:uiPriority w:val="22"/>
    <w:qFormat/>
    <w:rsid w:val="00CD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6364">
      <w:bodyDiv w:val="1"/>
      <w:marLeft w:val="0"/>
      <w:marRight w:val="0"/>
      <w:marTop w:val="0"/>
      <w:marBottom w:val="0"/>
      <w:divBdr>
        <w:top w:val="none" w:sz="0" w:space="0" w:color="auto"/>
        <w:left w:val="none" w:sz="0" w:space="0" w:color="auto"/>
        <w:bottom w:val="none" w:sz="0" w:space="0" w:color="auto"/>
        <w:right w:val="none" w:sz="0" w:space="0" w:color="auto"/>
      </w:divBdr>
    </w:div>
    <w:div w:id="367413280">
      <w:bodyDiv w:val="1"/>
      <w:marLeft w:val="0"/>
      <w:marRight w:val="0"/>
      <w:marTop w:val="0"/>
      <w:marBottom w:val="0"/>
      <w:divBdr>
        <w:top w:val="none" w:sz="0" w:space="0" w:color="auto"/>
        <w:left w:val="none" w:sz="0" w:space="0" w:color="auto"/>
        <w:bottom w:val="none" w:sz="0" w:space="0" w:color="auto"/>
        <w:right w:val="none" w:sz="0" w:space="0" w:color="auto"/>
      </w:divBdr>
    </w:div>
    <w:div w:id="372770398">
      <w:bodyDiv w:val="1"/>
      <w:marLeft w:val="0"/>
      <w:marRight w:val="0"/>
      <w:marTop w:val="0"/>
      <w:marBottom w:val="0"/>
      <w:divBdr>
        <w:top w:val="none" w:sz="0" w:space="0" w:color="auto"/>
        <w:left w:val="none" w:sz="0" w:space="0" w:color="auto"/>
        <w:bottom w:val="none" w:sz="0" w:space="0" w:color="auto"/>
        <w:right w:val="none" w:sz="0" w:space="0" w:color="auto"/>
      </w:divBdr>
    </w:div>
    <w:div w:id="1602954400">
      <w:bodyDiv w:val="1"/>
      <w:marLeft w:val="0"/>
      <w:marRight w:val="0"/>
      <w:marTop w:val="0"/>
      <w:marBottom w:val="0"/>
      <w:divBdr>
        <w:top w:val="none" w:sz="0" w:space="0" w:color="auto"/>
        <w:left w:val="none" w:sz="0" w:space="0" w:color="auto"/>
        <w:bottom w:val="none" w:sz="0" w:space="0" w:color="auto"/>
        <w:right w:val="none" w:sz="0" w:space="0" w:color="auto"/>
      </w:divBdr>
    </w:div>
    <w:div w:id="1825119010">
      <w:bodyDiv w:val="1"/>
      <w:marLeft w:val="0"/>
      <w:marRight w:val="0"/>
      <w:marTop w:val="0"/>
      <w:marBottom w:val="0"/>
      <w:divBdr>
        <w:top w:val="none" w:sz="0" w:space="0" w:color="auto"/>
        <w:left w:val="none" w:sz="0" w:space="0" w:color="auto"/>
        <w:bottom w:val="none" w:sz="0" w:space="0" w:color="auto"/>
        <w:right w:val="none" w:sz="0" w:space="0" w:color="auto"/>
      </w:divBdr>
      <w:divsChild>
        <w:div w:id="2130972121">
          <w:marLeft w:val="480"/>
          <w:marRight w:val="0"/>
          <w:marTop w:val="0"/>
          <w:marBottom w:val="0"/>
          <w:divBdr>
            <w:top w:val="none" w:sz="0" w:space="0" w:color="auto"/>
            <w:left w:val="none" w:sz="0" w:space="0" w:color="auto"/>
            <w:bottom w:val="none" w:sz="0" w:space="0" w:color="auto"/>
            <w:right w:val="none" w:sz="0" w:space="0" w:color="auto"/>
          </w:divBdr>
        </w:div>
        <w:div w:id="1069113450">
          <w:marLeft w:val="480"/>
          <w:marRight w:val="0"/>
          <w:marTop w:val="0"/>
          <w:marBottom w:val="0"/>
          <w:divBdr>
            <w:top w:val="none" w:sz="0" w:space="0" w:color="auto"/>
            <w:left w:val="none" w:sz="0" w:space="0" w:color="auto"/>
            <w:bottom w:val="none" w:sz="0" w:space="0" w:color="auto"/>
            <w:right w:val="none" w:sz="0" w:space="0" w:color="auto"/>
          </w:divBdr>
        </w:div>
      </w:divsChild>
    </w:div>
    <w:div w:id="1922447468">
      <w:bodyDiv w:val="1"/>
      <w:marLeft w:val="0"/>
      <w:marRight w:val="0"/>
      <w:marTop w:val="0"/>
      <w:marBottom w:val="0"/>
      <w:divBdr>
        <w:top w:val="none" w:sz="0" w:space="0" w:color="auto"/>
        <w:left w:val="none" w:sz="0" w:space="0" w:color="auto"/>
        <w:bottom w:val="none" w:sz="0" w:space="0" w:color="auto"/>
        <w:right w:val="none" w:sz="0" w:space="0" w:color="auto"/>
      </w:divBdr>
    </w:div>
    <w:div w:id="19991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in/julie-johns-mbe-5362aab8/?originalSubdomain=uk" TargetMode="External"/><Relationship Id="rId18" Type="http://schemas.openxmlformats.org/officeDocument/2006/relationships/hyperlink" Target="https://lordslibrary.parliament.uk/tackling-violence-against-women-and-girls-in-the-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whiteribbon.org.uk/" TargetMode="External"/><Relationship Id="rId17" Type="http://schemas.openxmlformats.org/officeDocument/2006/relationships/hyperlink" Target="https://doi.org/10.1093/heapro/dan027" TargetMode="External"/><Relationship Id="rId2" Type="http://schemas.openxmlformats.org/officeDocument/2006/relationships/numbering" Target="numbering.xml"/><Relationship Id="rId16" Type="http://schemas.openxmlformats.org/officeDocument/2006/relationships/hyperlink" Target="https://www.gov.uk/government/publications/review-of-sexual-abuse-in-schools-and-colleges/review-of-sexual-abuse-in-schools-and-colle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nityinVision/?ref=page_internal" TargetMode="External"/><Relationship Id="rId5" Type="http://schemas.openxmlformats.org/officeDocument/2006/relationships/webSettings" Target="webSettings.xml"/><Relationship Id="rId15" Type="http://schemas.openxmlformats.org/officeDocument/2006/relationships/hyperlink" Target="http://www.womensaid.org.uk/information-support" TargetMode="External"/><Relationship Id="rId10" Type="http://schemas.openxmlformats.org/officeDocument/2006/relationships/hyperlink" Target="https://www.truehonour.org.uk/unveiled2015.blogspot.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rdslibrary.parliament.uk/tackling-violence-against-women-and-girls-in-the-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3EB9AC-6DD5-4FA8-9537-E59DB67125B4}"/>
      </w:docPartPr>
      <w:docPartBody>
        <w:p w:rsidR="002B1E14" w:rsidRDefault="008F2B76">
          <w:r w:rsidRPr="00A83F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B2"/>
    <w:family w:val="auto"/>
    <w:notTrueType/>
    <w:pitch w:val="default"/>
    <w:sig w:usb0="00002001" w:usb1="00000000" w:usb2="00000000" w:usb3="00000000" w:csb0="00000040" w:csb1="00000000"/>
  </w:font>
  <w:font w:name="TimesNewRomanPSMT">
    <w:altName w:val="Times New Roman"/>
    <w:charset w:val="00"/>
    <w:family w:val="auto"/>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76"/>
    <w:rsid w:val="001D6EE7"/>
    <w:rsid w:val="002B1E14"/>
    <w:rsid w:val="003612D5"/>
    <w:rsid w:val="004F7765"/>
    <w:rsid w:val="008F2B76"/>
    <w:rsid w:val="00AD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B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B37EA-9694-4AB3-B24C-13C6AD212C27}">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db1d8d7f-fcd9-44ec-a5d9-a592fb3476a5&quot;,&quot;properties&quot;:{&quot;noteIndex&quot;:0},&quot;isEdited&quot;:false,&quot;manualOverride&quot;:{&quot;isManuallyOverridden&quot;:false,&quot;citeprocText&quot;:&quot;(Snowdon et al., 2008)&quot;,&quot;manualOverrideText&quot;:&quot;&quot;},&quot;citationTag&quot;:&quot;MENDELEY_CITATION_v3_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&quot;,&quot;citationItems&quot;:[{&quot;id&quot;:&quot;47529de1-4611-32fe-8a6e-e1e2c91b9401&quot;,&quot;itemData&quot;:{&quot;type&quot;:&quot;article-journal&quot;,&quot;id&quot;:&quot;47529de1-4611-32fe-8a6e-e1e2c91b9401&quot;,&quot;title&quot;:&quot;Problem and solution trees: A practical approach for identifying potential interventions to improve population nutrition&quot;,&quot;author&quot;:[{&quot;family&quot;:&quot;Snowdon&quot;,&quot;given&quot;:&quot;Wendy&quot;,&quot;parse-names&quot;:false,&quot;dropping-particle&quot;:&quot;&quot;,&quot;non-dropping-particle&quot;:&quot;&quot;},{&quot;family&quot;:&quot;Schultz&quot;,&quot;given&quot;:&quot;Jimaima&quot;,&quot;parse-names&quot;:false,&quot;dropping-particle&quot;:&quot;&quot;,&quot;non-dropping-particle&quot;:&quot;&quot;},{&quot;family&quot;:&quot;Swinburn&quot;,&quot;given&quot;:&quot;Boyd&quot;,&quot;parse-names&quot;:false,&quot;dropping-particle&quot;:&quot;&quot;,&quot;non-dropping-particle&quot;:&quot;&quot;}],&quot;container-title&quot;:&quot;Health Promotion International&quot;,&quot;container-title-short&quot;:&quot;Health Promot Int&quot;,&quot;DOI&quot;:&quot;10.1093/heapro/dan027&quot;,&quot;ISSN&quot;:&quot;09574824&quot;,&quot;PMID&quot;:&quot;18796470&quot;,&quot;issued&quot;:{&quot;date-parts&quot;:[[2008]]},&quot;page&quot;:&quot;345-353&quot;,&quot;abstract&quot;:&quot;Population nutrition problems have a diversity of contributory factors and, ideally, multi-sectoral solutions should be developed by the relevant stakeholders, based on a common understanding of these factors. The problem and solution tree approach is a participatory process of working through the layers of determinants and then developing potential interventions for a specific issue, using the available data and expertise. We tailored this approach for non-communicable disease-related nutrition problems in Pacific Islands and applied it in several countries. The process led to the identification of a considerable range of determinants of unhealthy diets and potential interventions to improve the situation. This practical approach also offered the additional benefit of developing stakeholder awareness in the issues. Problem trees are a relatively simple tool to implement, easy to adapt to differing needs, can generate a wealth of information and can be more widely used. © The Author (2008). Published by Oxford University Press. All rights reserved.&quot;,&quot;issue&quot;:&quot;4&quot;,&quot;volume&quot;:&quot;23&quot;},&quot;isTemporary&quot;:false}]},{&quot;citationID&quot;:&quot;MENDELEY_CITATION_33c7898e-fe3c-4f8c-8c71-3b39d355ff61&quot;,&quot;properties&quot;:{&quot;noteIndex&quot;:0},&quot;isEdited&quot;:false,&quot;manualOverride&quot;:{&quot;isManuallyOverridden&quot;:false,&quot;citeprocText&quot;:&quot;(Attride-Stirling, 2001)&quot;,&quot;manualOverrideText&quot;:&quot;&quot;},&quot;citationTag&quot;:&quot;MENDELEY_CITATION_v3_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&quot;,&quot;citationItems&quot;:[{&quot;id&quot;:&quot;c219ca87-8e0e-35f7-ab21-d636debe68e0&quot;,&quot;itemData&quot;:{&quot;type&quot;:&quot;article-journal&quot;,&quot;id&quot;:&quot;c219ca87-8e0e-35f7-ab21-d636debe68e0&quot;,&quot;title&quot;:&quot;Thematic Networks: an analytic tool for qualitative research&quot;,&quot;author&quot;:[{&quot;family&quot;:&quot;Attride-Stirling&quot;,&quot;given&quot;:&quot;Jennifer&quot;,&quot;parse-names&quot;:false,&quot;dropping-particle&quot;:&quot;&quot;,&quot;non-dropping-particle&quot;:&quot;&quot;}],&quot;container-title&quot;:&quot;Qualitative Research&quot;,&quot;issued&quot;:{&quot;date-parts&quot;:[[2001]]},&quot;page&quot;:&quot;385-405&quot;,&quot;issue&quot;:&quot;3&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11A62-03CA-4E66-9AEF-6E6A8FA1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3651</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Orlanda Harvey</dc:creator>
  <cp:keywords/>
  <dc:description/>
  <cp:lastModifiedBy>Orlanda Harvey</cp:lastModifiedBy>
  <cp:revision>6</cp:revision>
  <cp:lastPrinted>2023-09-20T10:10:00Z</cp:lastPrinted>
  <dcterms:created xsi:type="dcterms:W3CDTF">2023-09-20T09:43:00Z</dcterms:created>
  <dcterms:modified xsi:type="dcterms:W3CDTF">2023-09-22T15:13:00Z</dcterms:modified>
</cp:coreProperties>
</file>